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480"/>
        <w:jc w:val="right"/>
        <w:rPr>
          <w:rFonts w:eastAsia="仿宋"/>
          <w:sz w:val="32"/>
          <w:szCs w:val="32"/>
        </w:rPr>
      </w:pPr>
      <w:r>
        <w:rPr>
          <w:rFonts w:eastAsia="仿宋"/>
          <w:sz w:val="32"/>
          <w:szCs w:val="32"/>
        </w:rPr>
        <w:t>C</w:t>
      </w:r>
    </w:p>
    <w:p>
      <w:pPr>
        <w:spacing w:line="400" w:lineRule="exact"/>
        <w:jc w:val="right"/>
        <w:rPr>
          <w:rFonts w:hint="eastAsia" w:hAnsi="仿宋" w:eastAsia="仿宋"/>
          <w:sz w:val="32"/>
          <w:szCs w:val="32"/>
        </w:rPr>
      </w:pPr>
      <w:r>
        <w:rPr>
          <w:rFonts w:hint="eastAsia" w:hAnsi="仿宋" w:eastAsia="仿宋"/>
          <w:sz w:val="32"/>
          <w:szCs w:val="32"/>
        </w:rPr>
        <w:t>同意公开</w:t>
      </w:r>
    </w:p>
    <w:p>
      <w:pPr>
        <w:pStyle w:val="2"/>
      </w:pPr>
    </w:p>
    <w:p>
      <w:pPr>
        <w:pStyle w:val="5"/>
        <w:ind w:left="0" w:leftChars="0" w:firstLine="0" w:firstLineChars="0"/>
        <w:jc w:val="center"/>
        <w:rPr>
          <w:rFonts w:ascii="Times New Roman" w:hAnsi="Times New Roman" w:eastAsia="方正小标宋_GBK" w:cs="Times New Roman"/>
          <w:color w:val="FF0000"/>
          <w:spacing w:val="40"/>
          <w:sz w:val="88"/>
          <w:szCs w:val="88"/>
        </w:rPr>
      </w:pPr>
      <w:r>
        <w:rPr>
          <w:rFonts w:ascii="Times New Roman" w:hAnsi="Times New Roman" w:eastAsia="方正小标宋_GBK" w:cs="Times New Roman"/>
          <w:color w:val="FF0000"/>
          <w:spacing w:val="40"/>
          <w:sz w:val="88"/>
          <w:szCs w:val="88"/>
        </w:rPr>
        <w:t>湖 南 省 公 安 厅</w:t>
      </w:r>
    </w:p>
    <w:p>
      <w:pPr>
        <w:pStyle w:val="5"/>
        <w:ind w:left="0" w:leftChars="0" w:firstLine="0" w:firstLineChars="0"/>
        <w:jc w:val="center"/>
        <w:rPr>
          <w:rFonts w:hint="eastAsia" w:ascii="黑体" w:hAnsi="黑体" w:eastAsia="黑体" w:cs="黑体"/>
          <w:color w:val="FF0000"/>
          <w:spacing w:val="40"/>
          <w:sz w:val="44"/>
          <w:szCs w:val="44"/>
        </w:rPr>
      </w:pPr>
    </w:p>
    <w:p>
      <w:pPr>
        <w:spacing w:line="590" w:lineRule="exact"/>
        <w:ind w:right="199" w:rightChars="95"/>
        <w:jc w:val="center"/>
        <w:rPr>
          <w:rFonts w:eastAsia="方正小标宋简体"/>
          <w:sz w:val="44"/>
          <w:szCs w:val="44"/>
        </w:rPr>
      </w:pPr>
      <w:r>
        <w:rPr>
          <w:rFonts w:hint="eastAsia" w:eastAsia="仿宋_GB2312"/>
          <w:sz w:val="32"/>
          <w:szCs w:val="32"/>
        </w:rPr>
        <w:t>湘公提案复字〔</w:t>
      </w:r>
      <w:r>
        <w:rPr>
          <w:rFonts w:eastAsia="仿宋_GB2312"/>
          <w:sz w:val="32"/>
          <w:szCs w:val="32"/>
        </w:rPr>
        <w:t>2023</w:t>
      </w:r>
      <w:r>
        <w:rPr>
          <w:rFonts w:hint="eastAsia" w:eastAsia="仿宋_GB2312"/>
          <w:sz w:val="32"/>
          <w:szCs w:val="32"/>
        </w:rPr>
        <w:t>〕</w:t>
      </w:r>
      <w:r>
        <w:rPr>
          <w:rFonts w:eastAsia="仿宋_GB2312"/>
          <w:sz w:val="32"/>
          <w:szCs w:val="32"/>
        </w:rPr>
        <w:t>2</w:t>
      </w:r>
      <w:r>
        <w:rPr>
          <w:rFonts w:hint="eastAsia" w:eastAsia="仿宋_GB2312"/>
          <w:sz w:val="32"/>
          <w:szCs w:val="32"/>
        </w:rPr>
        <w:t>号</w:t>
      </w:r>
    </w:p>
    <w:p>
      <w:pPr>
        <w:spacing w:line="590" w:lineRule="exact"/>
        <w:jc w:val="center"/>
        <w:rPr>
          <w:rFonts w:eastAsia="方正小标宋简体"/>
          <w:sz w:val="44"/>
          <w:szCs w:val="44"/>
        </w:rPr>
      </w:pPr>
      <w:r>
        <w:rPr>
          <w:rFonts w:hint="eastAsia" w:eastAsia="方正小标宋简体"/>
          <w:sz w:val="44"/>
          <w:szCs w:val="44"/>
        </w:rPr>
        <w:t>对</w:t>
      </w:r>
      <w:r>
        <w:rPr>
          <w:rFonts w:hint="eastAsia" w:eastAsia="方正小标宋简体"/>
          <w:color w:val="000000"/>
          <w:sz w:val="44"/>
          <w:szCs w:val="44"/>
        </w:rPr>
        <w:t>省十三届政协一次会议</w:t>
      </w:r>
      <w:r>
        <w:rPr>
          <w:rFonts w:hint="eastAsia" w:eastAsia="方正小标宋简体"/>
          <w:sz w:val="44"/>
          <w:szCs w:val="44"/>
        </w:rPr>
        <w:t>第</w:t>
      </w:r>
      <w:r>
        <w:rPr>
          <w:rFonts w:eastAsia="方正小标宋简体"/>
          <w:sz w:val="44"/>
          <w:szCs w:val="44"/>
        </w:rPr>
        <w:t>0787</w:t>
      </w:r>
      <w:r>
        <w:rPr>
          <w:rFonts w:hint="eastAsia" w:eastAsia="方正小标宋简体"/>
          <w:sz w:val="44"/>
          <w:szCs w:val="44"/>
        </w:rPr>
        <w:t>号</w:t>
      </w:r>
      <w:r>
        <w:rPr>
          <w:rFonts w:hint="eastAsia" w:eastAsia="方正小标宋简体"/>
          <w:b/>
          <w:sz w:val="44"/>
          <w:szCs w:val="44"/>
        </w:rPr>
        <w:t>提案</w:t>
      </w:r>
    </w:p>
    <w:p>
      <w:pPr>
        <w:spacing w:line="590" w:lineRule="exact"/>
        <w:jc w:val="center"/>
        <w:rPr>
          <w:rFonts w:eastAsia="仿宋_GB2312"/>
          <w:sz w:val="32"/>
          <w:szCs w:val="32"/>
        </w:rPr>
      </w:pPr>
      <w:r>
        <w:rPr>
          <w:rFonts w:hint="eastAsia" w:eastAsia="方正小标宋简体"/>
          <w:sz w:val="44"/>
          <w:szCs w:val="44"/>
        </w:rPr>
        <w:t>的答复</w:t>
      </w:r>
    </w:p>
    <w:p>
      <w:pPr>
        <w:spacing w:line="590" w:lineRule="exact"/>
        <w:rPr>
          <w:rFonts w:eastAsia="仿宋_GB2312"/>
          <w:sz w:val="32"/>
          <w:szCs w:val="32"/>
        </w:rPr>
      </w:pPr>
    </w:p>
    <w:p>
      <w:pPr>
        <w:spacing w:line="560" w:lineRule="exact"/>
        <w:rPr>
          <w:rFonts w:eastAsia="仿宋_GB2312"/>
          <w:sz w:val="32"/>
          <w:szCs w:val="32"/>
        </w:rPr>
      </w:pPr>
      <w:r>
        <w:rPr>
          <w:rFonts w:hint="eastAsia" w:eastAsia="仿宋_GB2312"/>
          <w:sz w:val="32"/>
          <w:szCs w:val="32"/>
        </w:rPr>
        <w:t>王军委员：</w:t>
      </w:r>
    </w:p>
    <w:p>
      <w:pPr>
        <w:spacing w:line="560" w:lineRule="exact"/>
        <w:ind w:firstLine="675"/>
        <w:rPr>
          <w:rFonts w:eastAsia="仿宋_GB2312"/>
          <w:sz w:val="32"/>
          <w:szCs w:val="32"/>
        </w:rPr>
      </w:pPr>
      <w:r>
        <w:rPr>
          <w:rFonts w:hint="eastAsia" w:eastAsia="仿宋_GB2312"/>
          <w:sz w:val="32"/>
          <w:szCs w:val="32"/>
        </w:rPr>
        <w:t>您提出的第</w:t>
      </w:r>
      <w:r>
        <w:rPr>
          <w:rFonts w:eastAsia="仿宋_GB2312"/>
          <w:sz w:val="32"/>
          <w:szCs w:val="32"/>
        </w:rPr>
        <w:t>0787</w:t>
      </w:r>
      <w:r>
        <w:rPr>
          <w:rFonts w:hint="eastAsia" w:eastAsia="仿宋_GB2312"/>
          <w:sz w:val="32"/>
          <w:szCs w:val="32"/>
        </w:rPr>
        <w:t>号提案暨《关于在全省范围内放开摩托行驶的建议》（以下简称</w:t>
      </w:r>
      <w:r>
        <w:rPr>
          <w:rFonts w:eastAsia="仿宋_GB2312"/>
          <w:sz w:val="32"/>
          <w:szCs w:val="32"/>
        </w:rPr>
        <w:t>“</w:t>
      </w:r>
      <w:r>
        <w:rPr>
          <w:rFonts w:hint="eastAsia" w:eastAsia="仿宋_GB2312"/>
          <w:sz w:val="32"/>
          <w:szCs w:val="32"/>
        </w:rPr>
        <w:t>《建议》</w:t>
      </w:r>
      <w:r>
        <w:rPr>
          <w:rFonts w:eastAsia="仿宋_GB2312"/>
          <w:sz w:val="32"/>
          <w:szCs w:val="32"/>
        </w:rPr>
        <w:t>”</w:t>
      </w:r>
      <w:r>
        <w:rPr>
          <w:rFonts w:hint="eastAsia" w:eastAsia="仿宋_GB2312"/>
          <w:sz w:val="32"/>
          <w:szCs w:val="32"/>
        </w:rPr>
        <w:t>）收悉，经研究</w:t>
      </w:r>
      <w:bookmarkStart w:id="0" w:name="_GoBack"/>
      <w:bookmarkEnd w:id="0"/>
      <w:r>
        <w:rPr>
          <w:rFonts w:hint="eastAsia" w:eastAsia="仿宋_GB2312"/>
          <w:sz w:val="32"/>
          <w:szCs w:val="32"/>
        </w:rPr>
        <w:t>，并综合长沙市人民政府、省市场监督管理局、省交通运输厅、湖南银保监局意见，现答复如下：</w:t>
      </w:r>
    </w:p>
    <w:p>
      <w:pPr>
        <w:spacing w:line="560" w:lineRule="exact"/>
        <w:ind w:firstLine="627" w:firstLineChars="196"/>
        <w:rPr>
          <w:rFonts w:hint="eastAsia" w:ascii="黑体" w:hAnsi="黑体" w:eastAsia="黑体" w:cs="黑体"/>
          <w:bCs/>
          <w:color w:val="000000"/>
          <w:sz w:val="32"/>
          <w:szCs w:val="32"/>
        </w:rPr>
      </w:pPr>
      <w:r>
        <w:rPr>
          <w:rFonts w:hint="eastAsia" w:ascii="黑体" w:hAnsi="黑体" w:eastAsia="黑体" w:cs="黑体"/>
          <w:bCs/>
          <w:color w:val="000000"/>
          <w:sz w:val="32"/>
          <w:szCs w:val="32"/>
        </w:rPr>
        <w:t>一、“禁限摩”现状及原因</w:t>
      </w:r>
    </w:p>
    <w:p>
      <w:pPr>
        <w:spacing w:line="560" w:lineRule="exact"/>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rPr>
        <w:t>《建议》指出的我省部分城市（如长沙、衡阳、郴州、邵阳、怀化等）禁限摩托车在中心城区道路通行的问题确实存在，在全国范围内也是如此。究其原因，</w:t>
      </w:r>
      <w:r>
        <w:rPr>
          <w:rFonts w:hint="eastAsia" w:eastAsia="楷体_GB2312"/>
          <w:b/>
          <w:bCs/>
          <w:color w:val="000000"/>
          <w:sz w:val="32"/>
          <w:szCs w:val="32"/>
        </w:rPr>
        <w:t>首先是治理城市交通拥堵的需要。</w:t>
      </w:r>
      <w:r>
        <w:rPr>
          <w:rFonts w:hint="eastAsia" w:eastAsia="仿宋_GB2312"/>
          <w:color w:val="000000"/>
          <w:sz w:val="32"/>
          <w:szCs w:val="32"/>
        </w:rPr>
        <w:t>近</w:t>
      </w:r>
      <w:r>
        <w:rPr>
          <w:rFonts w:eastAsia="仿宋_GB2312"/>
          <w:color w:val="000000"/>
          <w:sz w:val="32"/>
          <w:szCs w:val="32"/>
        </w:rPr>
        <w:t>20</w:t>
      </w:r>
      <w:r>
        <w:rPr>
          <w:rFonts w:hint="eastAsia" w:eastAsia="仿宋_GB2312"/>
          <w:color w:val="000000"/>
          <w:sz w:val="32"/>
          <w:szCs w:val="32"/>
        </w:rPr>
        <w:t>年来，我国城市机动化进程太过迅猛，</w:t>
      </w:r>
      <w:r>
        <w:rPr>
          <w:rStyle w:val="17"/>
          <w:rFonts w:hint="eastAsia" w:eastAsia="仿宋_GB2312"/>
          <w:sz w:val="32"/>
          <w:szCs w:val="32"/>
        </w:rPr>
        <w:t>机动车保有量呈井喷式增长，城区交通要素迅速、高度聚集，</w:t>
      </w:r>
      <w:r>
        <w:rPr>
          <w:rFonts w:hint="eastAsia" w:eastAsia="仿宋_GB2312"/>
          <w:color w:val="000000"/>
          <w:sz w:val="32"/>
          <w:szCs w:val="32"/>
        </w:rPr>
        <w:t>交通供需矛盾不断加剧</w:t>
      </w:r>
      <w:r>
        <w:rPr>
          <w:rStyle w:val="17"/>
          <w:rFonts w:hint="eastAsia" w:eastAsia="仿宋_GB2312"/>
          <w:sz w:val="32"/>
          <w:szCs w:val="32"/>
        </w:rPr>
        <w:t>。根据交通工程学关于车种的交通当量换算关系，一辆摩托车与一辆小汽车、一辆公共汽车在行驶过程中所占用的道路面积比例</w:t>
      </w:r>
      <w:r>
        <w:rPr>
          <w:rFonts w:hint="eastAsia" w:eastAsia="仿宋_GB2312"/>
          <w:color w:val="000000"/>
          <w:sz w:val="32"/>
          <w:szCs w:val="32"/>
        </w:rPr>
        <w:t>为</w:t>
      </w:r>
      <w:r>
        <w:rPr>
          <w:rFonts w:eastAsia="仿宋_GB2312"/>
          <w:color w:val="000000"/>
          <w:sz w:val="32"/>
          <w:szCs w:val="32"/>
        </w:rPr>
        <w:t>0.33</w:t>
      </w: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，而三者可载人数分别为</w:t>
      </w:r>
      <w:r>
        <w:rPr>
          <w:rFonts w:eastAsia="仿宋_GB2312"/>
          <w:color w:val="000000"/>
          <w:sz w:val="32"/>
          <w:szCs w:val="32"/>
        </w:rPr>
        <w:t>2</w:t>
      </w:r>
      <w:r>
        <w:rPr>
          <w:rFonts w:hint="eastAsia" w:eastAsia="仿宋_GB2312"/>
          <w:color w:val="000000"/>
          <w:sz w:val="32"/>
          <w:szCs w:val="32"/>
        </w:rPr>
        <w:t>人、</w:t>
      </w:r>
      <w:r>
        <w:rPr>
          <w:rFonts w:eastAsia="仿宋_GB2312"/>
          <w:color w:val="000000"/>
          <w:sz w:val="32"/>
          <w:szCs w:val="32"/>
        </w:rPr>
        <w:t>5</w:t>
      </w:r>
      <w:r>
        <w:rPr>
          <w:rFonts w:hint="eastAsia" w:eastAsia="仿宋_GB2312"/>
          <w:color w:val="000000"/>
          <w:sz w:val="32"/>
          <w:szCs w:val="32"/>
        </w:rPr>
        <w:t>人、</w:t>
      </w:r>
      <w:r>
        <w:rPr>
          <w:rFonts w:eastAsia="仿宋_GB2312"/>
          <w:color w:val="000000"/>
          <w:sz w:val="32"/>
          <w:szCs w:val="32"/>
        </w:rPr>
        <w:t>80</w:t>
      </w:r>
      <w:r>
        <w:rPr>
          <w:rFonts w:hint="eastAsia" w:eastAsia="仿宋_GB2312"/>
          <w:color w:val="000000"/>
          <w:sz w:val="32"/>
          <w:szCs w:val="32"/>
        </w:rPr>
        <w:t>人，意味着在城市中每增加</w:t>
      </w:r>
      <w:r>
        <w:rPr>
          <w:rFonts w:eastAsia="仿宋_GB2312"/>
          <w:color w:val="000000"/>
          <w:sz w:val="32"/>
          <w:szCs w:val="32"/>
        </w:rPr>
        <w:t>1</w:t>
      </w:r>
      <w:r>
        <w:rPr>
          <w:rFonts w:hint="eastAsia" w:eastAsia="仿宋_GB2312"/>
          <w:color w:val="000000"/>
          <w:sz w:val="32"/>
          <w:szCs w:val="32"/>
        </w:rPr>
        <w:t>万辆摩托车，要比相同载客量对应增加的小汽车、公交车多占用</w:t>
      </w:r>
      <w:r>
        <w:rPr>
          <w:rFonts w:eastAsia="仿宋_GB2312"/>
          <w:color w:val="000000"/>
          <w:sz w:val="32"/>
          <w:szCs w:val="32"/>
        </w:rPr>
        <w:t>17</w:t>
      </w:r>
      <w:r>
        <w:rPr>
          <w:rFonts w:hint="eastAsia" w:eastAsia="仿宋_GB2312"/>
          <w:color w:val="000000"/>
          <w:sz w:val="32"/>
          <w:szCs w:val="32"/>
        </w:rPr>
        <w:t>万平方米左右的城市道路和停车用地。由此可见，摩托车是较为低效的交通工具，在现有城区道路基础设施本身不足的条件下，不宜任其无序发展。</w:t>
      </w:r>
      <w:r>
        <w:rPr>
          <w:rFonts w:hint="eastAsia" w:eastAsia="楷体_GB2312"/>
          <w:b/>
          <w:bCs/>
          <w:color w:val="000000"/>
          <w:sz w:val="32"/>
          <w:szCs w:val="32"/>
        </w:rPr>
        <w:t>其次是预防和减少交通事故的需要。</w:t>
      </w:r>
      <w:r>
        <w:rPr>
          <w:rFonts w:hint="eastAsia" w:eastAsia="仿宋_GB2312"/>
          <w:color w:val="000000"/>
          <w:sz w:val="32"/>
          <w:szCs w:val="32"/>
        </w:rPr>
        <w:t>摩托车行驶速度快、习惯穿插骑行，对其他车辆干扰大，而且摩托车自身安全稳定性差、瞬间冲击力强，容易发生交通事故，俗称</w:t>
      </w:r>
      <w:r>
        <w:rPr>
          <w:rFonts w:eastAsia="仿宋_GB2312"/>
          <w:color w:val="000000"/>
          <w:sz w:val="32"/>
          <w:szCs w:val="32"/>
        </w:rPr>
        <w:t>“</w:t>
      </w:r>
      <w:r>
        <w:rPr>
          <w:rFonts w:hint="eastAsia" w:eastAsia="仿宋_GB2312"/>
          <w:color w:val="000000"/>
          <w:sz w:val="32"/>
          <w:szCs w:val="32"/>
        </w:rPr>
        <w:t>肉包铁</w:t>
      </w:r>
      <w:r>
        <w:rPr>
          <w:rFonts w:eastAsia="仿宋_GB2312"/>
          <w:color w:val="000000"/>
          <w:sz w:val="32"/>
          <w:szCs w:val="32"/>
        </w:rPr>
        <w:t>”</w:t>
      </w:r>
      <w:r>
        <w:rPr>
          <w:rFonts w:hint="eastAsia" w:eastAsia="仿宋_GB2312"/>
          <w:color w:val="000000"/>
          <w:sz w:val="32"/>
          <w:szCs w:val="32"/>
        </w:rPr>
        <w:t>。近三年，全省累计发生一般程序摩托车交通事故</w:t>
      </w:r>
      <w:r>
        <w:rPr>
          <w:rFonts w:eastAsia="仿宋_GB2312"/>
          <w:color w:val="000000"/>
          <w:sz w:val="32"/>
          <w:szCs w:val="32"/>
        </w:rPr>
        <w:t>25442</w:t>
      </w:r>
      <w:r>
        <w:rPr>
          <w:rFonts w:hint="eastAsia" w:eastAsia="仿宋_GB2312"/>
          <w:color w:val="000000"/>
          <w:sz w:val="32"/>
          <w:szCs w:val="32"/>
        </w:rPr>
        <w:t>起、死亡</w:t>
      </w:r>
      <w:r>
        <w:rPr>
          <w:rFonts w:eastAsia="仿宋_GB2312"/>
          <w:color w:val="000000"/>
          <w:sz w:val="32"/>
          <w:szCs w:val="32"/>
        </w:rPr>
        <w:t>5858</w:t>
      </w:r>
      <w:r>
        <w:rPr>
          <w:rFonts w:hint="eastAsia" w:eastAsia="仿宋_GB2312"/>
          <w:color w:val="000000"/>
          <w:sz w:val="32"/>
          <w:szCs w:val="32"/>
        </w:rPr>
        <w:t>人（约占交通事故死亡总数四成）、受伤</w:t>
      </w:r>
      <w:r>
        <w:rPr>
          <w:rFonts w:eastAsia="仿宋_GB2312"/>
          <w:color w:val="000000"/>
          <w:sz w:val="32"/>
          <w:szCs w:val="32"/>
        </w:rPr>
        <w:t>31274</w:t>
      </w:r>
      <w:r>
        <w:rPr>
          <w:rFonts w:hint="eastAsia" w:eastAsia="仿宋_GB2312"/>
          <w:color w:val="000000"/>
          <w:sz w:val="32"/>
          <w:szCs w:val="32"/>
        </w:rPr>
        <w:t>人，给人民群众生命财产造成巨大损失。特别是近两年来，各地年轻人驾驶摩托车飙车</w:t>
      </w:r>
      <w:r>
        <w:rPr>
          <w:rFonts w:eastAsia="仿宋_GB2312"/>
          <w:color w:val="000000"/>
          <w:sz w:val="32"/>
          <w:szCs w:val="32"/>
        </w:rPr>
        <w:t>“</w:t>
      </w:r>
      <w:r>
        <w:rPr>
          <w:rFonts w:hint="eastAsia" w:eastAsia="仿宋_GB2312"/>
          <w:color w:val="000000"/>
          <w:sz w:val="32"/>
          <w:szCs w:val="32"/>
        </w:rPr>
        <w:t>炸街</w:t>
      </w:r>
      <w:r>
        <w:rPr>
          <w:rFonts w:eastAsia="仿宋_GB2312"/>
          <w:color w:val="000000"/>
          <w:sz w:val="32"/>
          <w:szCs w:val="32"/>
        </w:rPr>
        <w:t>”</w:t>
      </w:r>
      <w:r>
        <w:rPr>
          <w:rFonts w:hint="eastAsia" w:eastAsia="仿宋_GB2312"/>
          <w:color w:val="000000"/>
          <w:sz w:val="32"/>
          <w:szCs w:val="32"/>
        </w:rPr>
        <w:t>现象多发，特别是一些飙车</w:t>
      </w:r>
      <w:r>
        <w:rPr>
          <w:rFonts w:eastAsia="仿宋_GB2312"/>
          <w:color w:val="000000"/>
          <w:sz w:val="32"/>
          <w:szCs w:val="32"/>
        </w:rPr>
        <w:t>“</w:t>
      </w:r>
      <w:r>
        <w:rPr>
          <w:rFonts w:hint="eastAsia" w:eastAsia="仿宋_GB2312"/>
          <w:color w:val="000000"/>
          <w:sz w:val="32"/>
          <w:szCs w:val="32"/>
        </w:rPr>
        <w:t>网红</w:t>
      </w:r>
      <w:r>
        <w:rPr>
          <w:rFonts w:eastAsia="仿宋_GB2312"/>
          <w:color w:val="000000"/>
          <w:sz w:val="32"/>
          <w:szCs w:val="32"/>
        </w:rPr>
        <w:t>”</w:t>
      </w:r>
      <w:r>
        <w:rPr>
          <w:rFonts w:hint="eastAsia" w:eastAsia="仿宋_GB2312"/>
          <w:color w:val="000000"/>
          <w:sz w:val="32"/>
          <w:szCs w:val="32"/>
        </w:rPr>
        <w:t>带动未成年人纷纷效仿，极易造成交通事故。据媒体报道，去年</w:t>
      </w:r>
      <w:r>
        <w:rPr>
          <w:rFonts w:eastAsia="仿宋_GB2312"/>
          <w:color w:val="000000"/>
          <w:sz w:val="32"/>
          <w:szCs w:val="32"/>
        </w:rPr>
        <w:t>10</w:t>
      </w:r>
      <w:r>
        <w:rPr>
          <w:rFonts w:hint="eastAsia" w:eastAsia="仿宋_GB2312"/>
          <w:color w:val="000000"/>
          <w:sz w:val="32"/>
          <w:szCs w:val="32"/>
        </w:rPr>
        <w:t>月至今，已有</w:t>
      </w:r>
      <w:r>
        <w:rPr>
          <w:rFonts w:eastAsia="仿宋_GB2312"/>
          <w:color w:val="000000"/>
          <w:sz w:val="32"/>
          <w:szCs w:val="32"/>
        </w:rPr>
        <w:t>5</w:t>
      </w:r>
      <w:r>
        <w:rPr>
          <w:rFonts w:hint="eastAsia" w:eastAsia="仿宋_GB2312"/>
          <w:color w:val="000000"/>
          <w:sz w:val="32"/>
          <w:szCs w:val="32"/>
        </w:rPr>
        <w:t>名百万粉丝级的机车</w:t>
      </w:r>
      <w:r>
        <w:rPr>
          <w:rFonts w:eastAsia="仿宋_GB2312"/>
          <w:color w:val="000000"/>
          <w:sz w:val="32"/>
          <w:szCs w:val="32"/>
        </w:rPr>
        <w:t>“</w:t>
      </w:r>
      <w:r>
        <w:rPr>
          <w:rFonts w:hint="eastAsia" w:eastAsia="仿宋_GB2312"/>
          <w:color w:val="000000"/>
          <w:sz w:val="32"/>
          <w:szCs w:val="32"/>
        </w:rPr>
        <w:t>网红</w:t>
      </w:r>
      <w:r>
        <w:rPr>
          <w:rFonts w:eastAsia="仿宋_GB2312"/>
          <w:color w:val="000000"/>
          <w:sz w:val="32"/>
          <w:szCs w:val="32"/>
        </w:rPr>
        <w:t>”</w:t>
      </w:r>
      <w:r>
        <w:rPr>
          <w:rFonts w:hint="eastAsia" w:eastAsia="仿宋_GB2312"/>
          <w:color w:val="000000"/>
          <w:sz w:val="32"/>
          <w:szCs w:val="32"/>
        </w:rPr>
        <w:t>车祸身亡，其中一位女骑手年仅</w:t>
      </w:r>
      <w:r>
        <w:rPr>
          <w:rFonts w:eastAsia="仿宋_GB2312"/>
          <w:color w:val="000000"/>
          <w:sz w:val="32"/>
          <w:szCs w:val="32"/>
        </w:rPr>
        <w:t>16</w:t>
      </w:r>
      <w:r>
        <w:rPr>
          <w:rFonts w:hint="eastAsia" w:eastAsia="仿宋_GB2312"/>
          <w:color w:val="000000"/>
          <w:sz w:val="32"/>
          <w:szCs w:val="32"/>
        </w:rPr>
        <w:t>岁。</w:t>
      </w:r>
      <w:r>
        <w:rPr>
          <w:rFonts w:hint="eastAsia" w:eastAsia="楷体_GB2312"/>
          <w:b/>
          <w:bCs/>
          <w:color w:val="000000"/>
          <w:sz w:val="32"/>
          <w:szCs w:val="32"/>
        </w:rPr>
        <w:t>此外，也是生态环境保护的需要。</w:t>
      </w:r>
      <w:r>
        <w:rPr>
          <w:rFonts w:hint="eastAsia" w:eastAsia="仿宋_GB2312"/>
          <w:color w:val="000000"/>
          <w:sz w:val="32"/>
          <w:szCs w:val="32"/>
        </w:rPr>
        <w:t>摩托车尾气排放量虽然低于汽车，但对环境的实际损害应当按排放物质来计算，如二氧化硫、芳烃等。据生环部门测定，一辆摩托车排放碳氢化合物</w:t>
      </w:r>
      <w:r>
        <w:rPr>
          <w:rFonts w:eastAsia="仿宋_GB2312"/>
          <w:color w:val="000000"/>
          <w:sz w:val="32"/>
          <w:szCs w:val="32"/>
        </w:rPr>
        <w:t>PPM100</w:t>
      </w:r>
      <w:r>
        <w:rPr>
          <w:rFonts w:hint="eastAsia" w:eastAsia="仿宋_GB2312"/>
          <w:color w:val="000000"/>
          <w:sz w:val="32"/>
          <w:szCs w:val="32"/>
        </w:rPr>
        <w:t>至</w:t>
      </w:r>
      <w:r>
        <w:rPr>
          <w:rFonts w:eastAsia="仿宋_GB2312"/>
          <w:color w:val="000000"/>
          <w:sz w:val="32"/>
          <w:szCs w:val="32"/>
        </w:rPr>
        <w:t>2100</w:t>
      </w:r>
      <w:r>
        <w:rPr>
          <w:rFonts w:hint="eastAsia" w:eastAsia="仿宋_GB2312"/>
          <w:color w:val="000000"/>
          <w:sz w:val="32"/>
          <w:szCs w:val="32"/>
        </w:rPr>
        <w:t>，与小汽车接近。同时，摩托车发动机产生的噪声达</w:t>
      </w:r>
      <w:r>
        <w:rPr>
          <w:rFonts w:eastAsia="仿宋_GB2312"/>
          <w:color w:val="000000"/>
          <w:sz w:val="32"/>
          <w:szCs w:val="32"/>
        </w:rPr>
        <w:t>80</w:t>
      </w:r>
      <w:r>
        <w:rPr>
          <w:rFonts w:hint="eastAsia" w:eastAsia="仿宋_GB2312"/>
          <w:color w:val="000000"/>
          <w:sz w:val="32"/>
          <w:szCs w:val="32"/>
        </w:rPr>
        <w:t>至</w:t>
      </w:r>
      <w:r>
        <w:rPr>
          <w:rFonts w:eastAsia="仿宋_GB2312"/>
          <w:color w:val="000000"/>
          <w:sz w:val="32"/>
          <w:szCs w:val="32"/>
        </w:rPr>
        <w:t>100</w:t>
      </w:r>
      <w:r>
        <w:rPr>
          <w:rFonts w:hint="eastAsia" w:eastAsia="仿宋_GB2312"/>
          <w:color w:val="000000"/>
          <w:sz w:val="32"/>
          <w:szCs w:val="32"/>
        </w:rPr>
        <w:t>分贝，比小型汽车高出</w:t>
      </w:r>
      <w:r>
        <w:rPr>
          <w:rFonts w:eastAsia="仿宋_GB2312"/>
          <w:color w:val="000000"/>
          <w:sz w:val="32"/>
          <w:szCs w:val="32"/>
        </w:rPr>
        <w:t>25.9%</w:t>
      </w:r>
      <w:r>
        <w:rPr>
          <w:rFonts w:hint="eastAsia" w:eastAsia="仿宋_GB2312"/>
          <w:color w:val="000000"/>
          <w:sz w:val="32"/>
          <w:szCs w:val="32"/>
        </w:rPr>
        <w:t>至</w:t>
      </w:r>
      <w:r>
        <w:rPr>
          <w:rFonts w:eastAsia="仿宋_GB2312"/>
          <w:color w:val="000000"/>
          <w:sz w:val="32"/>
          <w:szCs w:val="32"/>
        </w:rPr>
        <w:t>30.7%</w:t>
      </w:r>
      <w:r>
        <w:rPr>
          <w:rFonts w:hint="eastAsia" w:eastAsia="仿宋_GB2312"/>
          <w:color w:val="000000"/>
          <w:sz w:val="32"/>
          <w:szCs w:val="32"/>
        </w:rPr>
        <w:t>。尤其是年轻人驾驶改装摩托车</w:t>
      </w:r>
      <w:r>
        <w:rPr>
          <w:rFonts w:eastAsia="仿宋_GB2312"/>
          <w:color w:val="000000"/>
          <w:sz w:val="32"/>
          <w:szCs w:val="32"/>
        </w:rPr>
        <w:t>“</w:t>
      </w:r>
      <w:r>
        <w:rPr>
          <w:rFonts w:hint="eastAsia" w:eastAsia="仿宋_GB2312"/>
          <w:color w:val="000000"/>
          <w:sz w:val="32"/>
          <w:szCs w:val="32"/>
        </w:rPr>
        <w:t>炸街</w:t>
      </w:r>
      <w:r>
        <w:rPr>
          <w:rFonts w:eastAsia="仿宋_GB2312"/>
          <w:color w:val="000000"/>
          <w:sz w:val="32"/>
          <w:szCs w:val="32"/>
        </w:rPr>
        <w:t>”</w:t>
      </w:r>
      <w:r>
        <w:rPr>
          <w:rFonts w:hint="eastAsia" w:eastAsia="仿宋_GB2312"/>
          <w:color w:val="000000"/>
          <w:sz w:val="32"/>
          <w:szCs w:val="32"/>
        </w:rPr>
        <w:t>导致的噪声扰民投诉大幅上升，如郴州市公安交管部门去年就办理相关投诉案件</w:t>
      </w:r>
      <w:r>
        <w:rPr>
          <w:rFonts w:eastAsia="仿宋_GB2312"/>
          <w:color w:val="000000"/>
          <w:sz w:val="32"/>
          <w:szCs w:val="32"/>
        </w:rPr>
        <w:t>64</w:t>
      </w:r>
      <w:r>
        <w:rPr>
          <w:rFonts w:hint="eastAsia" w:eastAsia="仿宋_GB2312"/>
          <w:color w:val="000000"/>
          <w:sz w:val="32"/>
          <w:szCs w:val="32"/>
        </w:rPr>
        <w:t>起。</w:t>
      </w:r>
    </w:p>
    <w:p>
      <w:pPr>
        <w:spacing w:line="560" w:lineRule="exact"/>
        <w:ind w:left="643"/>
        <w:rPr>
          <w:rFonts w:hint="eastAsia" w:ascii="黑体" w:hAnsi="黑体" w:eastAsia="黑体" w:cs="黑体"/>
          <w:bCs/>
          <w:color w:val="000000"/>
          <w:sz w:val="32"/>
          <w:szCs w:val="32"/>
        </w:rPr>
      </w:pPr>
      <w:r>
        <w:rPr>
          <w:rFonts w:hint="eastAsia" w:ascii="黑体" w:hAnsi="黑体" w:eastAsia="黑体" w:cs="黑体"/>
          <w:bCs/>
          <w:color w:val="000000"/>
          <w:sz w:val="32"/>
          <w:szCs w:val="32"/>
        </w:rPr>
        <w:t>二、“禁限摩”法律依据</w:t>
      </w:r>
    </w:p>
    <w:p>
      <w:pPr>
        <w:spacing w:line="560" w:lineRule="exact"/>
        <w:ind w:firstLine="675"/>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《中华人民共和国道路交通安全法》第三十九条规定：公安机关交通管理部门根据道路和交通流量的具体情况，可以对机动车、非机动车、行人采取疏导、限制通行、禁止通行等措施。</w:t>
      </w:r>
    </w:p>
    <w:p>
      <w:pPr>
        <w:spacing w:line="560" w:lineRule="exact"/>
        <w:ind w:firstLine="675"/>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中华人民共和国噪声污染防治法》第四十九条规定：地方人民政府生态环境主管部门会同公安机关根据声环境保护的需要，可以划定禁止机动车行驶和使用喇叭等声响装置的路段和时间，向社会公告，并由公安机关交通管理部门依法设置相关标志、标线。</w:t>
      </w:r>
    </w:p>
    <w:p>
      <w:pPr>
        <w:spacing w:line="560" w:lineRule="exact"/>
        <w:ind w:firstLine="675"/>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《湖南省实施</w:t>
      </w:r>
      <w:r>
        <w:rPr>
          <w:rFonts w:eastAsia="仿宋_GB2312"/>
          <w:color w:val="000000"/>
          <w:sz w:val="32"/>
          <w:szCs w:val="32"/>
        </w:rPr>
        <w:t>&lt;</w:t>
      </w:r>
      <w:r>
        <w:rPr>
          <w:rFonts w:hint="eastAsia" w:eastAsia="仿宋_GB2312"/>
          <w:color w:val="000000"/>
          <w:sz w:val="32"/>
          <w:szCs w:val="32"/>
        </w:rPr>
        <w:t>中华人民共和国道路交通安全法</w:t>
      </w:r>
      <w:r>
        <w:rPr>
          <w:rFonts w:eastAsia="仿宋_GB2312"/>
          <w:color w:val="000000"/>
          <w:sz w:val="32"/>
          <w:szCs w:val="32"/>
        </w:rPr>
        <w:t>&gt;</w:t>
      </w:r>
      <w:r>
        <w:rPr>
          <w:rFonts w:hint="eastAsia" w:eastAsia="仿宋_GB2312"/>
          <w:color w:val="000000"/>
          <w:sz w:val="32"/>
          <w:szCs w:val="32"/>
        </w:rPr>
        <w:t>办法》第三十八条规定：高速公路的路况、车流状况等影响摩托车安全通行的，公安机关交通管理部门可以采取限制摩托车通行的措施。</w:t>
      </w:r>
      <w:r>
        <w:rPr>
          <w:rFonts w:hint="eastAsia" w:eastAsia="仿宋_GB2312"/>
          <w:kern w:val="0"/>
          <w:sz w:val="32"/>
          <w:szCs w:val="32"/>
        </w:rPr>
        <w:t>高速公路经营管理者发现禁行车辆及行人进入高速公路的，应当予以劝阻；劝阻不成的，应当及时向高速公路管理机构或者公安机关交通管理部门报告。</w:t>
      </w:r>
    </w:p>
    <w:p>
      <w:pPr>
        <w:spacing w:line="560" w:lineRule="exact"/>
        <w:ind w:firstLine="675"/>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国标《公路工程技术标准》（</w:t>
      </w:r>
      <w:r>
        <w:rPr>
          <w:rFonts w:eastAsia="仿宋_GB2312"/>
          <w:color w:val="000000"/>
          <w:sz w:val="32"/>
          <w:szCs w:val="32"/>
        </w:rPr>
        <w:t>JTGB01-2014</w:t>
      </w: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w:t>
      </w:r>
      <w:r>
        <w:rPr>
          <w:rFonts w:eastAsia="仿宋_GB2312"/>
          <w:color w:val="000000"/>
          <w:sz w:val="32"/>
          <w:szCs w:val="32"/>
        </w:rPr>
        <w:t>1 ……1</w:t>
      </w:r>
      <w:r>
        <w:rPr>
          <w:rFonts w:hint="eastAsia" w:eastAsia="仿宋_GB2312"/>
          <w:color w:val="000000"/>
          <w:sz w:val="32"/>
          <w:szCs w:val="32"/>
        </w:rPr>
        <w:t>：高速公路为专供汽车分方向、分车道行驶，全部控制出入的多车道公路。</w:t>
      </w:r>
    </w:p>
    <w:p>
      <w:pPr>
        <w:spacing w:line="560" w:lineRule="exact"/>
        <w:ind w:firstLine="675"/>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湖南省地标《高速公路交通标志设置规范》（</w:t>
      </w:r>
      <w:r>
        <w:rPr>
          <w:rFonts w:eastAsia="仿宋_GB2312"/>
          <w:color w:val="000000"/>
          <w:sz w:val="32"/>
          <w:szCs w:val="32"/>
        </w:rPr>
        <w:t>DB43T1125-2015</w:t>
      </w:r>
      <w:r>
        <w:rPr>
          <w:rFonts w:hint="eastAsia" w:eastAsia="仿宋_GB2312"/>
          <w:color w:val="000000"/>
          <w:sz w:val="32"/>
          <w:szCs w:val="32"/>
        </w:rPr>
        <w:t>）第</w:t>
      </w:r>
      <w:r>
        <w:rPr>
          <w:rFonts w:eastAsia="仿宋_GB2312"/>
          <w:color w:val="000000"/>
          <w:sz w:val="32"/>
          <w:szCs w:val="32"/>
        </w:rPr>
        <w:t>6.2.6</w:t>
      </w:r>
      <w:r>
        <w:rPr>
          <w:rFonts w:hint="eastAsia" w:eastAsia="仿宋_GB2312"/>
          <w:color w:val="000000"/>
          <w:sz w:val="32"/>
          <w:szCs w:val="32"/>
        </w:rPr>
        <w:t>条规定：高速公路收费站入口前和省界处应设置禁止拖拉机、摩托车驶入标志。</w:t>
      </w:r>
    </w:p>
    <w:p>
      <w:pPr>
        <w:spacing w:line="560" w:lineRule="exact"/>
        <w:ind w:firstLine="675"/>
        <w:rPr>
          <w:rFonts w:eastAsia="仿宋_GB2312"/>
          <w:color w:val="FF0000"/>
          <w:sz w:val="32"/>
          <w:szCs w:val="32"/>
        </w:rPr>
      </w:pPr>
      <w:r>
        <w:rPr>
          <w:rFonts w:hint="eastAsia" w:eastAsia="仿宋_GB2312"/>
          <w:color w:val="000000"/>
          <w:sz w:val="32"/>
          <w:szCs w:val="32"/>
        </w:rPr>
        <w:t>据上，我们认为，</w:t>
      </w:r>
      <w:r>
        <w:rPr>
          <w:rFonts w:eastAsia="仿宋_GB2312"/>
          <w:color w:val="000000"/>
          <w:sz w:val="32"/>
          <w:szCs w:val="32"/>
        </w:rPr>
        <w:t>“</w:t>
      </w:r>
      <w:r>
        <w:rPr>
          <w:rFonts w:hint="eastAsia" w:eastAsia="仿宋_GB2312"/>
          <w:color w:val="000000"/>
          <w:sz w:val="32"/>
          <w:szCs w:val="32"/>
        </w:rPr>
        <w:t>禁限摩</w:t>
      </w:r>
      <w:r>
        <w:rPr>
          <w:rFonts w:eastAsia="仿宋_GB2312"/>
          <w:color w:val="000000"/>
          <w:sz w:val="32"/>
          <w:szCs w:val="32"/>
        </w:rPr>
        <w:t>”</w:t>
      </w:r>
      <w:r>
        <w:rPr>
          <w:rFonts w:hint="eastAsia" w:eastAsia="仿宋_GB2312"/>
          <w:color w:val="000000"/>
          <w:sz w:val="32"/>
          <w:szCs w:val="32"/>
        </w:rPr>
        <w:t>是有法律依据的。同时，</w:t>
      </w:r>
      <w:r>
        <w:rPr>
          <w:rFonts w:eastAsia="仿宋_GB2312"/>
          <w:color w:val="000000"/>
          <w:sz w:val="32"/>
          <w:szCs w:val="32"/>
        </w:rPr>
        <w:t>“</w:t>
      </w:r>
      <w:r>
        <w:rPr>
          <w:rFonts w:hint="eastAsia" w:eastAsia="仿宋_GB2312"/>
          <w:color w:val="000000"/>
          <w:sz w:val="32"/>
          <w:szCs w:val="32"/>
        </w:rPr>
        <w:t>禁限摩</w:t>
      </w:r>
      <w:r>
        <w:rPr>
          <w:rFonts w:eastAsia="仿宋_GB2312"/>
          <w:color w:val="000000"/>
          <w:sz w:val="32"/>
          <w:szCs w:val="32"/>
        </w:rPr>
        <w:t>”</w:t>
      </w:r>
      <w:r>
        <w:rPr>
          <w:rFonts w:hint="eastAsia" w:eastAsia="仿宋_GB2312"/>
          <w:color w:val="000000"/>
          <w:sz w:val="32"/>
          <w:szCs w:val="32"/>
        </w:rPr>
        <w:t>政策属于地方事权，目前实施</w:t>
      </w:r>
      <w:r>
        <w:rPr>
          <w:rFonts w:eastAsia="仿宋_GB2312"/>
          <w:color w:val="000000"/>
          <w:sz w:val="32"/>
          <w:szCs w:val="32"/>
        </w:rPr>
        <w:t>“</w:t>
      </w:r>
      <w:r>
        <w:rPr>
          <w:rFonts w:hint="eastAsia" w:eastAsia="仿宋_GB2312"/>
          <w:color w:val="000000"/>
          <w:sz w:val="32"/>
          <w:szCs w:val="32"/>
        </w:rPr>
        <w:t>禁限摩</w:t>
      </w:r>
      <w:r>
        <w:rPr>
          <w:rFonts w:eastAsia="仿宋_GB2312"/>
          <w:color w:val="000000"/>
          <w:sz w:val="32"/>
          <w:szCs w:val="32"/>
        </w:rPr>
        <w:t>”</w:t>
      </w:r>
      <w:r>
        <w:rPr>
          <w:rFonts w:hint="eastAsia" w:eastAsia="仿宋_GB2312"/>
          <w:color w:val="000000"/>
          <w:sz w:val="32"/>
          <w:szCs w:val="32"/>
        </w:rPr>
        <w:t>的城市，都是由地方政府依据上述法律法规、基于当地城市交通管理实际需要制定出台，经合法施政程序并向社会公告后施行的，均合法有效。从长沙市人民政府反馈的意见看，均需继续执行</w:t>
      </w:r>
      <w:r>
        <w:rPr>
          <w:rFonts w:eastAsia="仿宋_GB2312"/>
          <w:color w:val="000000"/>
          <w:sz w:val="32"/>
          <w:szCs w:val="32"/>
        </w:rPr>
        <w:t>“</w:t>
      </w:r>
      <w:r>
        <w:rPr>
          <w:rFonts w:hint="eastAsia" w:eastAsia="仿宋_GB2312"/>
          <w:color w:val="000000"/>
          <w:sz w:val="32"/>
          <w:szCs w:val="32"/>
        </w:rPr>
        <w:t>禁限摩</w:t>
      </w:r>
      <w:r>
        <w:rPr>
          <w:rFonts w:eastAsia="仿宋_GB2312"/>
          <w:color w:val="000000"/>
          <w:sz w:val="32"/>
          <w:szCs w:val="32"/>
        </w:rPr>
        <w:t>”</w:t>
      </w:r>
      <w:r>
        <w:rPr>
          <w:rFonts w:hint="eastAsia" w:eastAsia="仿宋_GB2312"/>
          <w:color w:val="000000"/>
          <w:sz w:val="32"/>
          <w:szCs w:val="32"/>
        </w:rPr>
        <w:t>相关政策措施。</w:t>
      </w:r>
    </w:p>
    <w:p>
      <w:pPr>
        <w:pStyle w:val="2"/>
        <w:spacing w:line="560" w:lineRule="exact"/>
        <w:jc w:val="both"/>
        <w:rPr>
          <w:rFonts w:ascii="Times New Roman" w:hAnsi="Times New Roman" w:eastAsia="黑体" w:cs="Times New Roman"/>
          <w:bCs/>
          <w:sz w:val="32"/>
          <w:szCs w:val="32"/>
        </w:rPr>
      </w:pPr>
      <w:r>
        <w:rPr>
          <w:rFonts w:hint="eastAsia" w:ascii="Times New Roman" w:hAnsi="Times New Roman" w:eastAsia="黑体" w:cs="Times New Roman"/>
          <w:bCs/>
          <w:color w:val="000000"/>
          <w:sz w:val="32"/>
          <w:szCs w:val="32"/>
        </w:rPr>
        <w:t>三、具体建议的答复</w:t>
      </w:r>
    </w:p>
    <w:p>
      <w:pPr>
        <w:spacing w:line="560" w:lineRule="exact"/>
        <w:ind w:firstLine="675"/>
        <w:rPr>
          <w:rFonts w:eastAsia="楷体_GB2312"/>
          <w:b/>
          <w:bCs/>
          <w:sz w:val="32"/>
          <w:szCs w:val="32"/>
        </w:rPr>
      </w:pPr>
      <w:r>
        <w:rPr>
          <w:rFonts w:hint="eastAsia" w:eastAsia="楷体_GB2312"/>
          <w:b/>
          <w:bCs/>
          <w:color w:val="000000"/>
          <w:sz w:val="32"/>
          <w:szCs w:val="32"/>
        </w:rPr>
        <w:t>（</w:t>
      </w:r>
      <w:r>
        <w:rPr>
          <w:rFonts w:hint="eastAsia" w:eastAsia="楷体_GB2312"/>
          <w:b/>
          <w:bCs/>
          <w:sz w:val="32"/>
          <w:szCs w:val="32"/>
        </w:rPr>
        <w:t>一）关于</w:t>
      </w:r>
      <w:r>
        <w:rPr>
          <w:rFonts w:eastAsia="楷体_GB2312"/>
          <w:b/>
          <w:bCs/>
          <w:sz w:val="32"/>
          <w:szCs w:val="32"/>
        </w:rPr>
        <w:t>“</w:t>
      </w:r>
      <w:r>
        <w:rPr>
          <w:rFonts w:hint="eastAsia" w:eastAsia="楷体_GB2312"/>
          <w:b/>
          <w:bCs/>
          <w:sz w:val="32"/>
          <w:szCs w:val="32"/>
        </w:rPr>
        <w:t>对禁限摩城市的摩托车批量供应恢复上牌，上牌发放量与汽车发放量按一定比例实行配比发放，二级城市按</w:t>
      </w:r>
      <w:r>
        <w:rPr>
          <w:rFonts w:eastAsia="楷体_GB2312"/>
          <w:b/>
          <w:bCs/>
          <w:sz w:val="32"/>
          <w:szCs w:val="32"/>
        </w:rPr>
        <w:t>30%</w:t>
      </w:r>
      <w:r>
        <w:rPr>
          <w:rFonts w:hint="eastAsia" w:eastAsia="楷体_GB2312"/>
          <w:b/>
          <w:bCs/>
          <w:sz w:val="32"/>
          <w:szCs w:val="32"/>
        </w:rPr>
        <w:t>的比例，长沙市按</w:t>
      </w:r>
      <w:r>
        <w:rPr>
          <w:rFonts w:eastAsia="楷体_GB2312"/>
          <w:b/>
          <w:bCs/>
          <w:sz w:val="32"/>
          <w:szCs w:val="32"/>
        </w:rPr>
        <w:t>15%</w:t>
      </w:r>
      <w:r>
        <w:rPr>
          <w:rFonts w:hint="eastAsia" w:eastAsia="楷体_GB2312"/>
          <w:b/>
          <w:bCs/>
          <w:sz w:val="32"/>
          <w:szCs w:val="32"/>
        </w:rPr>
        <w:t>的比例投放</w:t>
      </w:r>
      <w:r>
        <w:rPr>
          <w:rFonts w:eastAsia="楷体_GB2312"/>
          <w:b/>
          <w:bCs/>
          <w:sz w:val="32"/>
          <w:szCs w:val="32"/>
        </w:rPr>
        <w:t>”</w:t>
      </w:r>
      <w:r>
        <w:rPr>
          <w:rFonts w:hint="eastAsia" w:eastAsia="楷体_GB2312"/>
          <w:b/>
          <w:bCs/>
          <w:sz w:val="32"/>
          <w:szCs w:val="32"/>
        </w:rPr>
        <w:t>的建议</w:t>
      </w:r>
    </w:p>
    <w:p>
      <w:pPr>
        <w:spacing w:line="560" w:lineRule="exact"/>
        <w:ind w:firstLine="675"/>
        <w:rPr>
          <w:rFonts w:eastAsia="仿宋_GB2312"/>
          <w:color w:val="000000"/>
          <w:sz w:val="32"/>
          <w:szCs w:val="32"/>
        </w:rPr>
      </w:pPr>
      <w:r>
        <w:rPr>
          <w:rFonts w:hint="eastAsia" w:eastAsia="仿宋_GB2312"/>
          <w:color w:val="000000"/>
          <w:sz w:val="32"/>
          <w:szCs w:val="32"/>
        </w:rPr>
        <w:t>首先，对摩托车号牌按一定比例实行配比发放的做法缺乏政策法律依据支撑。其次，也没有必要，群众摩托车登记上户并未受限。如长沙市虽在部分区域限制摩托车通行，但并未限制摩托车的上牌量，一直按照</w:t>
      </w:r>
      <w:r>
        <w:rPr>
          <w:rFonts w:eastAsia="仿宋_GB2312"/>
          <w:color w:val="000000"/>
          <w:sz w:val="32"/>
          <w:szCs w:val="32"/>
        </w:rPr>
        <w:t>“</w:t>
      </w:r>
      <w:r>
        <w:rPr>
          <w:rFonts w:hint="eastAsia" w:eastAsia="仿宋_GB2312"/>
          <w:color w:val="000000"/>
          <w:sz w:val="32"/>
          <w:szCs w:val="32"/>
        </w:rPr>
        <w:t>应上尽上</w:t>
      </w:r>
      <w:r>
        <w:rPr>
          <w:rFonts w:eastAsia="仿宋_GB2312"/>
          <w:color w:val="000000"/>
          <w:sz w:val="32"/>
          <w:szCs w:val="32"/>
        </w:rPr>
        <w:t>”</w:t>
      </w:r>
      <w:r>
        <w:rPr>
          <w:rFonts w:hint="eastAsia" w:eastAsia="仿宋_GB2312"/>
          <w:color w:val="000000"/>
          <w:sz w:val="32"/>
          <w:szCs w:val="32"/>
        </w:rPr>
        <w:t>的原则，对符合要求的车辆办理注册登记。根据长沙市办理摩托车登记业务的需要，群众可以在中南、城西两个城区车管分所，以及长沙县、望城区、浏阳市、宁乡市四个县级车管所办理摩托车登记上牌业务。</w:t>
      </w:r>
    </w:p>
    <w:p>
      <w:pPr>
        <w:spacing w:line="560" w:lineRule="exact"/>
        <w:ind w:firstLine="675"/>
        <w:rPr>
          <w:rFonts w:eastAsia="楷体_GB2312"/>
          <w:b/>
          <w:bCs/>
          <w:color w:val="000000"/>
          <w:sz w:val="32"/>
          <w:szCs w:val="32"/>
        </w:rPr>
      </w:pPr>
      <w:r>
        <w:rPr>
          <w:rFonts w:hint="eastAsia" w:eastAsia="楷体_GB2312"/>
          <w:b/>
          <w:bCs/>
          <w:color w:val="000000"/>
          <w:sz w:val="32"/>
          <w:szCs w:val="32"/>
        </w:rPr>
        <w:t>（二）关于</w:t>
      </w:r>
      <w:r>
        <w:rPr>
          <w:rFonts w:eastAsia="楷体_GB2312"/>
          <w:b/>
          <w:bCs/>
          <w:color w:val="000000"/>
          <w:sz w:val="32"/>
          <w:szCs w:val="32"/>
        </w:rPr>
        <w:t>“</w:t>
      </w:r>
      <w:r>
        <w:rPr>
          <w:rFonts w:hint="eastAsia" w:eastAsia="楷体_GB2312"/>
          <w:b/>
          <w:bCs/>
          <w:color w:val="000000"/>
          <w:sz w:val="32"/>
          <w:szCs w:val="32"/>
        </w:rPr>
        <w:t>对于摩托车排量在</w:t>
      </w:r>
      <w:r>
        <w:rPr>
          <w:rFonts w:eastAsia="楷体_GB2312"/>
          <w:b/>
          <w:bCs/>
          <w:color w:val="000000"/>
          <w:sz w:val="32"/>
          <w:szCs w:val="32"/>
        </w:rPr>
        <w:t>150cc</w:t>
      </w:r>
      <w:r>
        <w:rPr>
          <w:rFonts w:hint="eastAsia" w:eastAsia="楷体_GB2312"/>
          <w:b/>
          <w:bCs/>
          <w:color w:val="000000"/>
          <w:sz w:val="32"/>
          <w:szCs w:val="32"/>
        </w:rPr>
        <w:t>以上，手续和头盔齐全的摩托车允许上高速</w:t>
      </w:r>
      <w:r>
        <w:rPr>
          <w:rFonts w:eastAsia="楷体_GB2312"/>
          <w:b/>
          <w:bCs/>
          <w:color w:val="000000"/>
          <w:sz w:val="32"/>
          <w:szCs w:val="32"/>
        </w:rPr>
        <w:t>”</w:t>
      </w:r>
      <w:r>
        <w:rPr>
          <w:rFonts w:hint="eastAsia" w:eastAsia="楷体_GB2312"/>
          <w:b/>
          <w:bCs/>
          <w:color w:val="000000"/>
          <w:sz w:val="32"/>
          <w:szCs w:val="32"/>
        </w:rPr>
        <w:t>的建议</w:t>
      </w:r>
    </w:p>
    <w:p>
      <w:pPr>
        <w:spacing w:line="560" w:lineRule="exact"/>
        <w:ind w:firstLine="675"/>
        <w:rPr>
          <w:rFonts w:eastAsia="仿宋_GB2312"/>
          <w:sz w:val="32"/>
          <w:szCs w:val="32"/>
        </w:rPr>
      </w:pPr>
      <w:r>
        <w:rPr>
          <w:rFonts w:hint="eastAsia" w:eastAsia="仿宋_GB2312"/>
          <w:bCs/>
          <w:color w:val="000000"/>
          <w:sz w:val="32"/>
          <w:szCs w:val="32"/>
        </w:rPr>
        <w:t>综合前述法律法规、相关标准及我省高速公路交通安全管理实际，本着</w:t>
      </w:r>
      <w:r>
        <w:rPr>
          <w:rFonts w:eastAsia="仿宋_GB2312"/>
          <w:bCs/>
          <w:color w:val="000000"/>
          <w:sz w:val="32"/>
          <w:szCs w:val="32"/>
        </w:rPr>
        <w:t>“</w:t>
      </w:r>
      <w:r>
        <w:rPr>
          <w:rFonts w:hint="eastAsia" w:eastAsia="仿宋_GB2312"/>
          <w:bCs/>
          <w:color w:val="000000"/>
          <w:sz w:val="32"/>
          <w:szCs w:val="32"/>
        </w:rPr>
        <w:t>人民至上，生命至上，安全第一</w:t>
      </w:r>
      <w:r>
        <w:rPr>
          <w:rFonts w:eastAsia="仿宋_GB2312"/>
          <w:bCs/>
          <w:color w:val="000000"/>
          <w:sz w:val="32"/>
          <w:szCs w:val="32"/>
        </w:rPr>
        <w:t>”</w:t>
      </w:r>
      <w:r>
        <w:rPr>
          <w:rFonts w:hint="eastAsia" w:eastAsia="仿宋_GB2312"/>
          <w:bCs/>
          <w:color w:val="000000"/>
          <w:sz w:val="32"/>
          <w:szCs w:val="32"/>
        </w:rPr>
        <w:t>原则，我们不建议允许摩托车上高速公路通行，理由如下：</w:t>
      </w:r>
      <w:r>
        <w:rPr>
          <w:rFonts w:hint="eastAsia" w:eastAsia="仿宋_GB2312"/>
          <w:b/>
          <w:color w:val="000000"/>
          <w:sz w:val="32"/>
          <w:szCs w:val="32"/>
        </w:rPr>
        <w:t>一是</w:t>
      </w:r>
      <w:r>
        <w:rPr>
          <w:rFonts w:hint="eastAsia" w:eastAsia="仿宋_GB2312"/>
          <w:b/>
          <w:sz w:val="32"/>
          <w:szCs w:val="32"/>
        </w:rPr>
        <w:t>从道路设计看，</w:t>
      </w:r>
      <w:r>
        <w:rPr>
          <w:rFonts w:hint="eastAsia" w:eastAsia="仿宋_GB2312"/>
          <w:sz w:val="32"/>
          <w:szCs w:val="32"/>
        </w:rPr>
        <w:t>我省高速公路交通主管部门根据有关技术规范和标准，将高速公路列为专供汽车行驶并控制出入的公路，在规划、设计、建设、验收中未考虑摩托车通行，基础交通安全设施与管理设施、服务设施等不具备摩托车安全通行条件。</w:t>
      </w:r>
      <w:r>
        <w:rPr>
          <w:rFonts w:hint="eastAsia" w:eastAsia="仿宋_GB2312"/>
          <w:b/>
          <w:bCs/>
          <w:sz w:val="32"/>
          <w:szCs w:val="32"/>
        </w:rPr>
        <w:t>二是</w:t>
      </w:r>
      <w:r>
        <w:rPr>
          <w:rFonts w:hint="eastAsia" w:eastAsia="仿宋_GB2312"/>
          <w:b/>
          <w:sz w:val="32"/>
          <w:szCs w:val="32"/>
        </w:rPr>
        <w:t>从交通事故看，</w:t>
      </w:r>
      <w:r>
        <w:rPr>
          <w:rFonts w:hint="eastAsia" w:eastAsia="仿宋_GB2312"/>
          <w:sz w:val="32"/>
          <w:szCs w:val="32"/>
        </w:rPr>
        <w:t>近三年我省高速公路因摩托车违反规定驶入高速公路导致的一般交通事故</w:t>
      </w:r>
      <w:r>
        <w:rPr>
          <w:rFonts w:eastAsia="仿宋_GB2312"/>
          <w:sz w:val="32"/>
          <w:szCs w:val="32"/>
        </w:rPr>
        <w:t>36</w:t>
      </w:r>
      <w:r>
        <w:rPr>
          <w:rFonts w:hint="eastAsia" w:eastAsia="仿宋_GB2312"/>
          <w:sz w:val="32"/>
          <w:szCs w:val="32"/>
        </w:rPr>
        <w:t>起、死亡</w:t>
      </w:r>
      <w:r>
        <w:rPr>
          <w:rFonts w:eastAsia="仿宋_GB2312"/>
          <w:sz w:val="32"/>
          <w:szCs w:val="32"/>
        </w:rPr>
        <w:t>40</w:t>
      </w:r>
      <w:r>
        <w:rPr>
          <w:rFonts w:hint="eastAsia" w:eastAsia="仿宋_GB2312"/>
          <w:sz w:val="32"/>
          <w:szCs w:val="32"/>
        </w:rPr>
        <w:t>人、受伤</w:t>
      </w:r>
      <w:r>
        <w:rPr>
          <w:rFonts w:eastAsia="仿宋_GB2312"/>
          <w:sz w:val="32"/>
          <w:szCs w:val="32"/>
        </w:rPr>
        <w:t>46</w:t>
      </w:r>
      <w:r>
        <w:rPr>
          <w:rFonts w:hint="eastAsia" w:eastAsia="仿宋_GB2312"/>
          <w:sz w:val="32"/>
          <w:szCs w:val="32"/>
        </w:rPr>
        <w:t>人，肇事致祸风险高，安全风险大。同时，从事故定性看，大部分摩托车驾驶人承担主要以上责任，且多数未购买车辆保险，医疗救治、赔偿等均无法保障。</w:t>
      </w:r>
      <w:r>
        <w:rPr>
          <w:rFonts w:hint="eastAsia" w:eastAsia="仿宋_GB2312"/>
          <w:b/>
          <w:bCs/>
          <w:sz w:val="32"/>
          <w:szCs w:val="32"/>
        </w:rPr>
        <w:t>三是</w:t>
      </w:r>
      <w:r>
        <w:rPr>
          <w:rFonts w:hint="eastAsia" w:eastAsia="仿宋_GB2312"/>
          <w:b/>
          <w:sz w:val="32"/>
          <w:szCs w:val="32"/>
        </w:rPr>
        <w:t>从现行情况看，</w:t>
      </w:r>
      <w:r>
        <w:rPr>
          <w:rFonts w:hint="eastAsia" w:eastAsia="仿宋_GB2312"/>
          <w:sz w:val="32"/>
          <w:szCs w:val="32"/>
        </w:rPr>
        <w:t>我省高速公路普遍为双向</w:t>
      </w:r>
      <w:r>
        <w:rPr>
          <w:rFonts w:eastAsia="仿宋_GB2312"/>
          <w:sz w:val="32"/>
          <w:szCs w:val="32"/>
        </w:rPr>
        <w:t>4</w:t>
      </w:r>
      <w:r>
        <w:rPr>
          <w:rFonts w:hint="eastAsia" w:eastAsia="仿宋_GB2312"/>
          <w:sz w:val="32"/>
          <w:szCs w:val="32"/>
        </w:rPr>
        <w:t>车道（占总里程的</w:t>
      </w:r>
      <w:r>
        <w:rPr>
          <w:rFonts w:eastAsia="仿宋_GB2312"/>
          <w:sz w:val="32"/>
          <w:szCs w:val="32"/>
        </w:rPr>
        <w:t>94%</w:t>
      </w:r>
      <w:r>
        <w:rPr>
          <w:rFonts w:hint="eastAsia" w:eastAsia="仿宋_GB2312"/>
          <w:sz w:val="32"/>
          <w:szCs w:val="32"/>
        </w:rPr>
        <w:t>），桥梁隧道、急弯陡坡、临水临崖路段多，道路安全本质度不高。我省是典型的过境交通大省，长途过境流、大小车混合流等相互交织，疲劳驾驶、超速行驶等易肇事违法多发，开放摩托车通行将带来巨大风险。</w:t>
      </w:r>
    </w:p>
    <w:p>
      <w:pPr>
        <w:spacing w:line="560" w:lineRule="exact"/>
        <w:ind w:firstLine="675"/>
        <w:rPr>
          <w:rFonts w:eastAsia="楷体_GB2312"/>
          <w:b/>
          <w:bCs/>
          <w:color w:val="000000"/>
          <w:sz w:val="32"/>
          <w:szCs w:val="32"/>
        </w:rPr>
      </w:pPr>
      <w:r>
        <w:rPr>
          <w:rFonts w:hint="eastAsia" w:eastAsia="楷体_GB2312"/>
          <w:b/>
          <w:bCs/>
          <w:color w:val="000000"/>
          <w:sz w:val="32"/>
          <w:szCs w:val="32"/>
        </w:rPr>
        <w:t>（三）关于</w:t>
      </w:r>
      <w:r>
        <w:rPr>
          <w:rFonts w:eastAsia="楷体_GB2312"/>
          <w:b/>
          <w:bCs/>
          <w:color w:val="000000"/>
          <w:sz w:val="32"/>
          <w:szCs w:val="32"/>
        </w:rPr>
        <w:t>“</w:t>
      </w:r>
      <w:r>
        <w:rPr>
          <w:rFonts w:hint="eastAsia" w:eastAsia="楷体_GB2312"/>
          <w:b/>
          <w:bCs/>
          <w:color w:val="000000"/>
          <w:sz w:val="32"/>
          <w:szCs w:val="32"/>
        </w:rPr>
        <w:t>推行带牌销售等便民措施</w:t>
      </w:r>
      <w:r>
        <w:rPr>
          <w:rFonts w:eastAsia="楷体_GB2312"/>
          <w:b/>
          <w:bCs/>
          <w:color w:val="000000"/>
          <w:sz w:val="32"/>
          <w:szCs w:val="32"/>
        </w:rPr>
        <w:t>”</w:t>
      </w:r>
      <w:r>
        <w:rPr>
          <w:rFonts w:hint="eastAsia" w:eastAsia="楷体_GB2312"/>
          <w:b/>
          <w:bCs/>
          <w:color w:val="000000"/>
          <w:sz w:val="32"/>
          <w:szCs w:val="32"/>
        </w:rPr>
        <w:t>的建议</w:t>
      </w:r>
    </w:p>
    <w:p>
      <w:pPr>
        <w:spacing w:line="560" w:lineRule="exact"/>
        <w:ind w:firstLine="640" w:firstLineChars="200"/>
        <w:rPr>
          <w:rFonts w:eastAsia="仿宋_GB2312"/>
          <w:sz w:val="32"/>
          <w:szCs w:val="32"/>
        </w:rPr>
      </w:pPr>
      <w:r>
        <w:rPr>
          <w:rFonts w:hint="eastAsia" w:eastAsia="仿宋_GB2312"/>
          <w:sz w:val="32"/>
          <w:szCs w:val="32"/>
        </w:rPr>
        <w:t>根据《机动车登记规定》（公安部令</w:t>
      </w:r>
      <w:r>
        <w:rPr>
          <w:rFonts w:eastAsia="仿宋_GB2312"/>
          <w:sz w:val="32"/>
          <w:szCs w:val="32"/>
        </w:rPr>
        <w:t>164</w:t>
      </w:r>
      <w:r>
        <w:rPr>
          <w:rFonts w:hint="eastAsia" w:eastAsia="仿宋_GB2312"/>
          <w:sz w:val="32"/>
          <w:szCs w:val="32"/>
        </w:rPr>
        <w:t>号）第十四条：车辆管理所应当会同有关部门在具备条件的摩托车销售企业推行摩托车带牌销售，方便机动车所有人购置车辆、投保保险、缴纳税款、注册登记一站式办理。自</w:t>
      </w:r>
      <w:r>
        <w:rPr>
          <w:rFonts w:eastAsia="仿宋_GB2312"/>
          <w:sz w:val="32"/>
          <w:szCs w:val="32"/>
        </w:rPr>
        <w:t>2018</w:t>
      </w:r>
      <w:r>
        <w:rPr>
          <w:rFonts w:hint="eastAsia" w:eastAsia="仿宋_GB2312"/>
          <w:sz w:val="32"/>
          <w:szCs w:val="32"/>
        </w:rPr>
        <w:t>年</w:t>
      </w:r>
      <w:r>
        <w:rPr>
          <w:rFonts w:eastAsia="仿宋_GB2312"/>
          <w:sz w:val="32"/>
          <w:szCs w:val="32"/>
        </w:rPr>
        <w:t>9</w:t>
      </w:r>
      <w:r>
        <w:rPr>
          <w:rFonts w:hint="eastAsia" w:eastAsia="仿宋_GB2312"/>
          <w:sz w:val="32"/>
          <w:szCs w:val="32"/>
        </w:rPr>
        <w:t>月推行放管服改革</w:t>
      </w:r>
      <w:r>
        <w:rPr>
          <w:rFonts w:eastAsia="仿宋_GB2312"/>
          <w:sz w:val="32"/>
          <w:szCs w:val="32"/>
        </w:rPr>
        <w:t>“</w:t>
      </w:r>
      <w:r>
        <w:rPr>
          <w:rFonts w:hint="eastAsia" w:eastAsia="仿宋_GB2312"/>
          <w:sz w:val="32"/>
          <w:szCs w:val="32"/>
        </w:rPr>
        <w:t>社会服务网点代办</w:t>
      </w:r>
      <w:r>
        <w:rPr>
          <w:rFonts w:eastAsia="仿宋_GB2312"/>
          <w:sz w:val="32"/>
          <w:szCs w:val="32"/>
        </w:rPr>
        <w:t>”</w:t>
      </w:r>
      <w:r>
        <w:rPr>
          <w:rFonts w:hint="eastAsia" w:eastAsia="仿宋_GB2312"/>
          <w:sz w:val="32"/>
          <w:szCs w:val="32"/>
        </w:rPr>
        <w:t>以来，全省目前有</w:t>
      </w:r>
      <w:r>
        <w:rPr>
          <w:rFonts w:eastAsia="仿宋_GB2312"/>
          <w:sz w:val="32"/>
          <w:szCs w:val="32"/>
        </w:rPr>
        <w:t>120</w:t>
      </w:r>
      <w:r>
        <w:rPr>
          <w:rFonts w:hint="eastAsia" w:eastAsia="仿宋_GB2312"/>
          <w:sz w:val="32"/>
          <w:szCs w:val="32"/>
        </w:rPr>
        <w:t>个摩托车登记服务站点，已经在摩托车代办上牌方面提供了很大便利。</w:t>
      </w:r>
    </w:p>
    <w:p>
      <w:pPr>
        <w:spacing w:line="560" w:lineRule="exact"/>
        <w:ind w:firstLine="675"/>
        <w:rPr>
          <w:rFonts w:eastAsia="楷体_GB2312"/>
          <w:b/>
          <w:bCs/>
          <w:color w:val="000000"/>
          <w:sz w:val="32"/>
          <w:szCs w:val="32"/>
        </w:rPr>
      </w:pPr>
      <w:r>
        <w:rPr>
          <w:rFonts w:hint="eastAsia" w:eastAsia="楷体_GB2312"/>
          <w:b/>
          <w:bCs/>
          <w:color w:val="000000"/>
          <w:sz w:val="32"/>
          <w:szCs w:val="32"/>
        </w:rPr>
        <w:t>（四）关于</w:t>
      </w:r>
      <w:r>
        <w:rPr>
          <w:rFonts w:eastAsia="楷体_GB2312"/>
          <w:b/>
          <w:bCs/>
          <w:color w:val="000000"/>
          <w:sz w:val="32"/>
          <w:szCs w:val="32"/>
        </w:rPr>
        <w:t>“</w:t>
      </w:r>
      <w:r>
        <w:rPr>
          <w:rFonts w:hint="eastAsia" w:eastAsia="楷体_GB2312"/>
          <w:b/>
          <w:bCs/>
          <w:color w:val="000000"/>
          <w:sz w:val="32"/>
          <w:szCs w:val="32"/>
        </w:rPr>
        <w:t>充分发挥摩托车行业商会的功能，授权其在摩托车上牌、代理交强险、驾照考试等方面承担一部分管理职能。从源头上理顺并严控对摩托车的管理程序</w:t>
      </w:r>
      <w:r>
        <w:rPr>
          <w:rFonts w:eastAsia="楷体_GB2312"/>
          <w:b/>
          <w:bCs/>
          <w:color w:val="000000"/>
          <w:sz w:val="32"/>
          <w:szCs w:val="32"/>
        </w:rPr>
        <w:t>”</w:t>
      </w:r>
      <w:r>
        <w:rPr>
          <w:rFonts w:hint="eastAsia" w:eastAsia="楷体_GB2312"/>
          <w:b/>
          <w:bCs/>
          <w:color w:val="000000"/>
          <w:sz w:val="32"/>
          <w:szCs w:val="32"/>
        </w:rPr>
        <w:t>的建议</w:t>
      </w:r>
    </w:p>
    <w:p>
      <w:pPr>
        <w:widowControl/>
        <w:spacing w:line="560" w:lineRule="exact"/>
        <w:ind w:firstLine="640"/>
        <w:rPr>
          <w:rFonts w:eastAsia="仿宋_GB2312"/>
          <w:sz w:val="32"/>
          <w:szCs w:val="32"/>
        </w:rPr>
      </w:pPr>
      <w:r>
        <w:rPr>
          <w:rFonts w:hint="eastAsia" w:eastAsia="仿宋_GB2312"/>
          <w:sz w:val="32"/>
          <w:szCs w:val="32"/>
        </w:rPr>
        <w:t>职权法定原则是依法行政的基本原则，作为行业协会，法无授权则不可具备摩托车上牌、驾照考试等行政权力。例如，</w:t>
      </w:r>
      <w:r>
        <w:rPr>
          <w:rFonts w:eastAsia="仿宋_GB2312"/>
          <w:sz w:val="32"/>
          <w:szCs w:val="32"/>
        </w:rPr>
        <w:t>2021</w:t>
      </w:r>
      <w:r>
        <w:rPr>
          <w:rFonts w:hint="eastAsia" w:eastAsia="仿宋_GB2312"/>
          <w:sz w:val="32"/>
          <w:szCs w:val="32"/>
        </w:rPr>
        <w:t>年</w:t>
      </w:r>
      <w:r>
        <w:rPr>
          <w:rFonts w:eastAsia="仿宋_GB2312"/>
          <w:sz w:val="32"/>
          <w:szCs w:val="32"/>
        </w:rPr>
        <w:t>11</w:t>
      </w:r>
      <w:r>
        <w:rPr>
          <w:rFonts w:hint="eastAsia" w:eastAsia="仿宋_GB2312"/>
          <w:sz w:val="32"/>
          <w:szCs w:val="32"/>
        </w:rPr>
        <w:t>月</w:t>
      </w:r>
      <w:r>
        <w:rPr>
          <w:rFonts w:eastAsia="仿宋_GB2312"/>
          <w:sz w:val="32"/>
          <w:szCs w:val="32"/>
        </w:rPr>
        <w:t>25</w:t>
      </w:r>
      <w:r>
        <w:rPr>
          <w:rFonts w:hint="eastAsia" w:eastAsia="仿宋_GB2312"/>
          <w:sz w:val="32"/>
          <w:szCs w:val="32"/>
        </w:rPr>
        <w:t>日，公安部交管局下发的《关于核查整改国务院大督查发现电动自行车登记有关问题情况的通报》，其中就对安徽、福建、江西、广西、海南、四川等地存在的电动自行车登记不规范问题进行了点名通报，特别指出涉及部门协作、委托行业协会或社会机构代办行政许可、备案审查事项的，要梳理健全工作制度，明确工作要求，加强监督管理，严防行业协会、社会机构及其工作人员违规操作、搭车收费、索贿受贿。但是，根据中央加强社会建设有关部署精神和推进道路交通安全社会化治理的现实需要，摩托车行业商会、协会等行业自治组织可以在摩托车合规生产、销售等源头管理，以及上牌考证、佩戴安全头盔、遵章守法骑行等交通安全管理方面，配合公安交管部门积极发挥行业自律自治作用，下步可以进一步加强合作，实现共建共治共享。</w:t>
      </w:r>
    </w:p>
    <w:p>
      <w:pPr>
        <w:widowControl/>
        <w:spacing w:line="560" w:lineRule="exact"/>
        <w:ind w:firstLine="640"/>
        <w:rPr>
          <w:rFonts w:eastAsia="楷体_GB2312"/>
          <w:b/>
          <w:bCs/>
          <w:color w:val="000000"/>
          <w:sz w:val="32"/>
          <w:szCs w:val="32"/>
        </w:rPr>
      </w:pPr>
      <w:r>
        <w:rPr>
          <w:rFonts w:hint="eastAsia" w:eastAsia="楷体_GB2312"/>
          <w:b/>
          <w:bCs/>
          <w:color w:val="000000"/>
          <w:sz w:val="32"/>
          <w:szCs w:val="32"/>
        </w:rPr>
        <w:t>（五）关于</w:t>
      </w:r>
      <w:r>
        <w:rPr>
          <w:rFonts w:eastAsia="楷体_GB2312"/>
          <w:b/>
          <w:bCs/>
          <w:color w:val="000000"/>
          <w:sz w:val="32"/>
          <w:szCs w:val="32"/>
        </w:rPr>
        <w:t>“</w:t>
      </w:r>
      <w:r>
        <w:rPr>
          <w:rFonts w:hint="eastAsia" w:eastAsia="楷体_GB2312"/>
          <w:b/>
          <w:bCs/>
          <w:color w:val="000000"/>
          <w:sz w:val="32"/>
          <w:szCs w:val="32"/>
        </w:rPr>
        <w:t>严格执法</w:t>
      </w:r>
      <w:r>
        <w:rPr>
          <w:rFonts w:eastAsia="楷体_GB2312"/>
          <w:b/>
          <w:bCs/>
          <w:color w:val="000000"/>
          <w:sz w:val="32"/>
          <w:szCs w:val="32"/>
        </w:rPr>
        <w:t>”</w:t>
      </w:r>
      <w:r>
        <w:rPr>
          <w:rFonts w:hint="eastAsia" w:eastAsia="楷体_GB2312"/>
          <w:b/>
          <w:bCs/>
          <w:color w:val="000000"/>
          <w:sz w:val="32"/>
          <w:szCs w:val="32"/>
        </w:rPr>
        <w:t>的建议</w:t>
      </w:r>
    </w:p>
    <w:p>
      <w:pPr>
        <w:pStyle w:val="7"/>
        <w:widowControl/>
        <w:spacing w:line="560" w:lineRule="exact"/>
        <w:ind w:firstLine="630"/>
        <w:rPr>
          <w:rFonts w:eastAsia="仿宋_GB2312"/>
          <w:sz w:val="32"/>
          <w:szCs w:val="32"/>
        </w:rPr>
      </w:pPr>
      <w:r>
        <w:rPr>
          <w:rFonts w:hint="eastAsia" w:eastAsia="仿宋_GB2312"/>
          <w:sz w:val="32"/>
          <w:szCs w:val="32"/>
        </w:rPr>
        <w:t>近年来，全省各级公安交管部门扎实开展道路交通事故预防</w:t>
      </w:r>
      <w:r>
        <w:rPr>
          <w:rFonts w:eastAsia="仿宋_GB2312"/>
          <w:sz w:val="32"/>
          <w:szCs w:val="32"/>
        </w:rPr>
        <w:t>“</w:t>
      </w:r>
      <w:r>
        <w:rPr>
          <w:rFonts w:hint="eastAsia" w:eastAsia="仿宋_GB2312"/>
          <w:sz w:val="32"/>
          <w:szCs w:val="32"/>
        </w:rPr>
        <w:t>减量控大</w:t>
      </w:r>
      <w:r>
        <w:rPr>
          <w:rFonts w:eastAsia="仿宋_GB2312"/>
          <w:sz w:val="32"/>
          <w:szCs w:val="32"/>
        </w:rPr>
        <w:t>”</w:t>
      </w:r>
      <w:r>
        <w:rPr>
          <w:rFonts w:hint="eastAsia" w:eastAsia="仿宋_GB2312"/>
          <w:sz w:val="32"/>
          <w:szCs w:val="32"/>
        </w:rPr>
        <w:t>和交通问题顽瘴痼疾整治行动，以</w:t>
      </w:r>
      <w:r>
        <w:rPr>
          <w:rFonts w:eastAsia="仿宋_GB2312"/>
          <w:sz w:val="32"/>
          <w:szCs w:val="32"/>
        </w:rPr>
        <w:t>“</w:t>
      </w:r>
      <w:r>
        <w:rPr>
          <w:rFonts w:hint="eastAsia" w:eastAsia="仿宋_GB2312"/>
          <w:sz w:val="32"/>
          <w:szCs w:val="32"/>
        </w:rPr>
        <w:t>一盔一带</w:t>
      </w:r>
      <w:r>
        <w:rPr>
          <w:rFonts w:eastAsia="仿宋_GB2312"/>
          <w:sz w:val="32"/>
          <w:szCs w:val="32"/>
        </w:rPr>
        <w:t>”</w:t>
      </w:r>
      <w:r>
        <w:rPr>
          <w:rFonts w:hint="eastAsia" w:eastAsia="仿宋_GB2312"/>
          <w:sz w:val="32"/>
          <w:szCs w:val="32"/>
        </w:rPr>
        <w:t>安全守护行动为主线，始终坚持严管严查摩托车严重交通违法行为。以去年为例，全省累计查处摩托车违法载人</w:t>
      </w:r>
      <w:r>
        <w:rPr>
          <w:rFonts w:eastAsia="仿宋_GB2312"/>
          <w:sz w:val="32"/>
          <w:szCs w:val="32"/>
        </w:rPr>
        <w:t>7.27</w:t>
      </w:r>
      <w:r>
        <w:rPr>
          <w:rFonts w:hint="eastAsia" w:eastAsia="仿宋_GB2312"/>
          <w:sz w:val="32"/>
          <w:szCs w:val="32"/>
        </w:rPr>
        <w:t>万起、闯红灯</w:t>
      </w:r>
      <w:r>
        <w:rPr>
          <w:rFonts w:eastAsia="仿宋_GB2312"/>
          <w:sz w:val="32"/>
          <w:szCs w:val="32"/>
        </w:rPr>
        <w:t>6.52</w:t>
      </w:r>
      <w:r>
        <w:rPr>
          <w:rFonts w:hint="eastAsia" w:eastAsia="仿宋_GB2312"/>
          <w:sz w:val="32"/>
          <w:szCs w:val="32"/>
        </w:rPr>
        <w:t>万起、骑乘人员未佩戴安全头盔</w:t>
      </w:r>
      <w:r>
        <w:rPr>
          <w:rFonts w:eastAsia="仿宋_GB2312"/>
          <w:sz w:val="32"/>
          <w:szCs w:val="32"/>
        </w:rPr>
        <w:t>45.8</w:t>
      </w:r>
      <w:r>
        <w:rPr>
          <w:rFonts w:hint="eastAsia" w:eastAsia="仿宋_GB2312"/>
          <w:sz w:val="32"/>
          <w:szCs w:val="32"/>
        </w:rPr>
        <w:t>万起，整治力度空前。与此同时，全省摩托车整体戴帽率已由</w:t>
      </w:r>
      <w:r>
        <w:rPr>
          <w:rFonts w:eastAsia="仿宋_GB2312"/>
          <w:sz w:val="32"/>
          <w:szCs w:val="32"/>
        </w:rPr>
        <w:t>2021</w:t>
      </w:r>
      <w:r>
        <w:rPr>
          <w:rFonts w:hint="eastAsia" w:eastAsia="仿宋_GB2312"/>
          <w:sz w:val="32"/>
          <w:szCs w:val="32"/>
        </w:rPr>
        <w:t>年年初的不足</w:t>
      </w:r>
      <w:r>
        <w:rPr>
          <w:rFonts w:eastAsia="仿宋_GB2312"/>
          <w:sz w:val="32"/>
          <w:szCs w:val="32"/>
        </w:rPr>
        <w:t>30%</w:t>
      </w:r>
      <w:r>
        <w:rPr>
          <w:rFonts w:hint="eastAsia" w:eastAsia="仿宋_GB2312"/>
          <w:sz w:val="32"/>
          <w:szCs w:val="32"/>
        </w:rPr>
        <w:t>提升至目前的</w:t>
      </w:r>
      <w:r>
        <w:rPr>
          <w:rFonts w:eastAsia="仿宋_GB2312"/>
          <w:sz w:val="32"/>
          <w:szCs w:val="32"/>
        </w:rPr>
        <w:t>85%</w:t>
      </w:r>
      <w:r>
        <w:rPr>
          <w:rFonts w:hint="eastAsia" w:eastAsia="仿宋_GB2312"/>
          <w:sz w:val="32"/>
          <w:szCs w:val="32"/>
        </w:rPr>
        <w:t>以上，整治成效显著，获得了中央文明办、公安部、省委省政府的充分认可。</w:t>
      </w:r>
      <w:r>
        <w:rPr>
          <w:rFonts w:hint="eastAsia" w:eastAsia="黑体"/>
          <w:sz w:val="32"/>
          <w:szCs w:val="32"/>
        </w:rPr>
        <w:t>下步</w:t>
      </w:r>
      <w:r>
        <w:rPr>
          <w:rFonts w:hint="eastAsia" w:eastAsia="仿宋_GB2312"/>
          <w:sz w:val="32"/>
          <w:szCs w:val="32"/>
        </w:rPr>
        <w:t>，根据代表建议精神，全省各级公安交管部门将进一步规范摩托车驾驶人考试下乡服务，为无驾照人员补考、补办驾照提供便利，逐年缩减农村地区摩托车无牌无证的存量；持续深化</w:t>
      </w:r>
      <w:r>
        <w:rPr>
          <w:rFonts w:eastAsia="仿宋_GB2312"/>
          <w:sz w:val="32"/>
          <w:szCs w:val="32"/>
        </w:rPr>
        <w:t>“</w:t>
      </w:r>
      <w:r>
        <w:rPr>
          <w:rFonts w:hint="eastAsia" w:eastAsia="仿宋_GB2312"/>
          <w:sz w:val="32"/>
          <w:szCs w:val="32"/>
        </w:rPr>
        <w:t>一盔一带</w:t>
      </w:r>
      <w:r>
        <w:rPr>
          <w:rFonts w:eastAsia="仿宋_GB2312"/>
          <w:sz w:val="32"/>
          <w:szCs w:val="32"/>
        </w:rPr>
        <w:t>”</w:t>
      </w:r>
      <w:r>
        <w:rPr>
          <w:rFonts w:hint="eastAsia" w:eastAsia="仿宋_GB2312"/>
          <w:sz w:val="32"/>
          <w:szCs w:val="32"/>
        </w:rPr>
        <w:t>安全守护行动，进一步提升摩托车骑乘人员安全头盔戴帽率，切实减少涉摩交通事故、降低事故伤害后果；坚持常态化的交通违法整治，重点加强对摩托车无牌无证、闯红灯、不戴安全头盔、逾期未年检、未购买保险等违法行为的检查执法力度；深入贯彻国家</w:t>
      </w:r>
      <w:r>
        <w:rPr>
          <w:rFonts w:hint="eastAsia" w:eastAsia="仿宋_GB2312"/>
          <w:color w:val="000000"/>
          <w:sz w:val="32"/>
          <w:szCs w:val="32"/>
        </w:rPr>
        <w:t>《</w:t>
      </w:r>
      <w:r>
        <w:rPr>
          <w:rFonts w:eastAsia="仿宋_GB2312"/>
          <w:color w:val="000000"/>
          <w:sz w:val="32"/>
          <w:szCs w:val="32"/>
        </w:rPr>
        <w:t>“</w:t>
      </w:r>
      <w:r>
        <w:rPr>
          <w:rFonts w:hint="eastAsia" w:eastAsia="仿宋_GB2312"/>
          <w:color w:val="000000"/>
          <w:sz w:val="32"/>
          <w:szCs w:val="32"/>
        </w:rPr>
        <w:t>十四五</w:t>
      </w:r>
      <w:r>
        <w:rPr>
          <w:rFonts w:eastAsia="仿宋_GB2312"/>
          <w:color w:val="000000"/>
          <w:sz w:val="32"/>
          <w:szCs w:val="32"/>
        </w:rPr>
        <w:t>”</w:t>
      </w:r>
      <w:r>
        <w:rPr>
          <w:rFonts w:hint="eastAsia" w:eastAsia="仿宋_GB2312"/>
          <w:color w:val="000000"/>
          <w:sz w:val="32"/>
          <w:szCs w:val="32"/>
        </w:rPr>
        <w:t>噪声污染防治行动计划》和</w:t>
      </w:r>
      <w:r>
        <w:rPr>
          <w:rFonts w:hint="eastAsia" w:eastAsia="仿宋_GB2312"/>
          <w:sz w:val="32"/>
          <w:szCs w:val="32"/>
        </w:rPr>
        <w:t>公安部交管局相关部署，组织开展好全省飙车</w:t>
      </w:r>
      <w:r>
        <w:rPr>
          <w:rFonts w:eastAsia="仿宋_GB2312"/>
          <w:sz w:val="32"/>
          <w:szCs w:val="32"/>
        </w:rPr>
        <w:t>“</w:t>
      </w:r>
      <w:r>
        <w:rPr>
          <w:rFonts w:hint="eastAsia" w:eastAsia="仿宋_GB2312"/>
          <w:sz w:val="32"/>
          <w:szCs w:val="32"/>
        </w:rPr>
        <w:t>炸街</w:t>
      </w:r>
      <w:r>
        <w:rPr>
          <w:rFonts w:eastAsia="仿宋_GB2312"/>
          <w:sz w:val="32"/>
          <w:szCs w:val="32"/>
        </w:rPr>
        <w:t>”</w:t>
      </w:r>
      <w:r>
        <w:rPr>
          <w:rFonts w:hint="eastAsia" w:eastAsia="仿宋_GB2312"/>
          <w:sz w:val="32"/>
          <w:szCs w:val="32"/>
        </w:rPr>
        <w:t>专项治理，降低城市噪声污染；强化精准宣传警示，提升摩托车驾乘人员交通安全意识，倡导安全文明出行。此外，根据省市场监督管理局反馈意见，下步各级市场监督管理部门将从源头上加强对辖区内有关摩托车辆生产企业的生产一致性和认证质量进行监督管理，督促落实企业主体责任；对不执行机动车国家安全技术标准或者不严格进行机动车成品质量检验，致使质量不合格的机动车出厂销售的，依据职能职责依法查处，加大对无照经营、销售不合格产品等违法行为的查处打击力度。</w:t>
      </w:r>
    </w:p>
    <w:p>
      <w:pPr>
        <w:spacing w:line="560" w:lineRule="exact"/>
        <w:rPr>
          <w:rFonts w:eastAsia="黑体"/>
          <w:sz w:val="32"/>
          <w:szCs w:val="32"/>
        </w:rPr>
      </w:pPr>
    </w:p>
    <w:p>
      <w:pPr>
        <w:spacing w:line="560" w:lineRule="exact"/>
        <w:rPr>
          <w:rFonts w:eastAsia="黑体"/>
          <w:sz w:val="32"/>
          <w:szCs w:val="32"/>
        </w:rPr>
      </w:pPr>
    </w:p>
    <w:p>
      <w:pPr>
        <w:spacing w:line="560" w:lineRule="exact"/>
        <w:ind w:firstLine="5600" w:firstLineChars="1750"/>
        <w:rPr>
          <w:rFonts w:eastAsia="仿宋_GB2312"/>
          <w:sz w:val="32"/>
          <w:szCs w:val="32"/>
        </w:rPr>
      </w:pPr>
      <w:r>
        <w:rPr>
          <w:rFonts w:hint="eastAsia" w:eastAsia="仿宋_GB2312"/>
          <w:sz w:val="32"/>
          <w:szCs w:val="32"/>
        </w:rPr>
        <w:t>湖南省公安厅</w:t>
      </w:r>
    </w:p>
    <w:p>
      <w:pPr>
        <w:spacing w:line="560" w:lineRule="exact"/>
        <w:ind w:firstLine="5280" w:firstLineChars="1650"/>
        <w:rPr>
          <w:rFonts w:eastAsia="仿宋_GB2312"/>
          <w:sz w:val="32"/>
          <w:szCs w:val="32"/>
        </w:rPr>
      </w:pPr>
      <w:r>
        <w:rPr>
          <w:rFonts w:eastAsia="仿宋_GB2312"/>
          <w:sz w:val="32"/>
          <w:szCs w:val="32"/>
        </w:rPr>
        <w:t>2023</w:t>
      </w:r>
      <w:r>
        <w:rPr>
          <w:rFonts w:hint="eastAsia" w:eastAsia="仿宋_GB2312"/>
          <w:sz w:val="32"/>
          <w:szCs w:val="32"/>
        </w:rPr>
        <w:t>年</w:t>
      </w:r>
      <w:r>
        <w:rPr>
          <w:rFonts w:eastAsia="仿宋_GB2312"/>
          <w:sz w:val="32"/>
          <w:szCs w:val="32"/>
        </w:rPr>
        <w:t>4</w:t>
      </w:r>
      <w:r>
        <w:rPr>
          <w:rFonts w:hint="eastAsia" w:eastAsia="仿宋_GB2312"/>
          <w:sz w:val="32"/>
          <w:szCs w:val="32"/>
        </w:rPr>
        <w:t>月</w:t>
      </w:r>
      <w:r>
        <w:rPr>
          <w:rFonts w:eastAsia="仿宋_GB2312"/>
          <w:sz w:val="32"/>
          <w:szCs w:val="32"/>
        </w:rPr>
        <w:t>26</w:t>
      </w:r>
      <w:r>
        <w:rPr>
          <w:rFonts w:hint="eastAsia" w:eastAsia="仿宋_GB2312"/>
          <w:sz w:val="32"/>
          <w:szCs w:val="32"/>
        </w:rPr>
        <w:t>日</w:t>
      </w:r>
    </w:p>
    <w:p>
      <w:pPr>
        <w:spacing w:line="560" w:lineRule="exact"/>
        <w:rPr>
          <w:rFonts w:eastAsia="仿宋_GB2312"/>
          <w:sz w:val="44"/>
          <w:szCs w:val="44"/>
        </w:rPr>
      </w:pPr>
    </w:p>
    <w:p>
      <w:pPr>
        <w:spacing w:line="560" w:lineRule="exact"/>
        <w:rPr>
          <w:rFonts w:eastAsia="仿宋_GB2312"/>
          <w:sz w:val="44"/>
          <w:szCs w:val="44"/>
        </w:rPr>
      </w:pPr>
    </w:p>
    <w:p>
      <w:pPr>
        <w:pStyle w:val="2"/>
        <w:rPr>
          <w:rFonts w:eastAsia="仿宋_GB2312"/>
          <w:sz w:val="44"/>
          <w:szCs w:val="44"/>
        </w:rPr>
      </w:pPr>
    </w:p>
    <w:p>
      <w:pPr>
        <w:pStyle w:val="10"/>
      </w:pPr>
    </w:p>
    <w:p>
      <w:pPr>
        <w:spacing w:line="59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联系单位：省公安厅交通警察总队</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联系人：吴向阳</w:t>
      </w:r>
    </w:p>
    <w:p>
      <w:pPr>
        <w:spacing w:line="59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w:t>
      </w:r>
      <w:r>
        <w:rPr>
          <w:rFonts w:ascii="Times New Roman" w:hAnsi="Times New Roman" w:eastAsia="仿宋_GB2312" w:cs="Times New Roman"/>
          <w:sz w:val="32"/>
          <w:szCs w:val="32"/>
        </w:rPr>
        <w:t xml:space="preserve">0731-84068058,  </w:t>
      </w:r>
      <w:r>
        <w:rPr>
          <w:rFonts w:hint="eastAsia" w:ascii="Times New Roman" w:hAnsi="Times New Roman" w:eastAsia="仿宋_GB2312" w:cs="Times New Roman"/>
          <w:sz w:val="32"/>
          <w:szCs w:val="32"/>
        </w:rPr>
        <w:t>手机号码：</w:t>
      </w:r>
      <w:r>
        <w:rPr>
          <w:rFonts w:ascii="Times New Roman" w:hAnsi="Times New Roman" w:eastAsia="仿宋_GB2312" w:cs="Times New Roman"/>
          <w:sz w:val="32"/>
          <w:szCs w:val="32"/>
        </w:rPr>
        <w:t>18173199086</w:t>
      </w:r>
    </w:p>
    <w:p>
      <w:pPr>
        <w:spacing w:line="59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抄</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送：省政府办公厅，省政协提案委</w:t>
      </w:r>
    </w:p>
    <w:sectPr>
      <w:footerReference r:id="rId3"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7EF"/>
    <w:rsid w:val="00030C4B"/>
    <w:rsid w:val="000D7714"/>
    <w:rsid w:val="000E22C2"/>
    <w:rsid w:val="00105592"/>
    <w:rsid w:val="001915F4"/>
    <w:rsid w:val="00206868"/>
    <w:rsid w:val="00225D44"/>
    <w:rsid w:val="002A3958"/>
    <w:rsid w:val="002A4DCF"/>
    <w:rsid w:val="00306BBA"/>
    <w:rsid w:val="00307CF2"/>
    <w:rsid w:val="00311B82"/>
    <w:rsid w:val="00380035"/>
    <w:rsid w:val="004170CB"/>
    <w:rsid w:val="004470FA"/>
    <w:rsid w:val="004507EF"/>
    <w:rsid w:val="004B593D"/>
    <w:rsid w:val="004D7211"/>
    <w:rsid w:val="00501561"/>
    <w:rsid w:val="005B0412"/>
    <w:rsid w:val="00627704"/>
    <w:rsid w:val="0068490D"/>
    <w:rsid w:val="007E11D4"/>
    <w:rsid w:val="00851D49"/>
    <w:rsid w:val="008D0A86"/>
    <w:rsid w:val="008E590D"/>
    <w:rsid w:val="00943D4E"/>
    <w:rsid w:val="009830A7"/>
    <w:rsid w:val="009C2C14"/>
    <w:rsid w:val="00A1319D"/>
    <w:rsid w:val="00AF4C5C"/>
    <w:rsid w:val="00B33512"/>
    <w:rsid w:val="00B33B32"/>
    <w:rsid w:val="00BA0776"/>
    <w:rsid w:val="00BA1F3A"/>
    <w:rsid w:val="00BC4039"/>
    <w:rsid w:val="00C613B6"/>
    <w:rsid w:val="00CA1920"/>
    <w:rsid w:val="00CE4904"/>
    <w:rsid w:val="00D159B9"/>
    <w:rsid w:val="00D75FAB"/>
    <w:rsid w:val="00DC5E78"/>
    <w:rsid w:val="00DE1146"/>
    <w:rsid w:val="00E44EC4"/>
    <w:rsid w:val="00E60F97"/>
    <w:rsid w:val="00ED6665"/>
    <w:rsid w:val="00F01095"/>
    <w:rsid w:val="00F85788"/>
    <w:rsid w:val="00F9759A"/>
    <w:rsid w:val="00FF2656"/>
    <w:rsid w:val="2F6234C4"/>
    <w:rsid w:val="4432019B"/>
    <w:rsid w:val="572C70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6"/>
    <w:qFormat/>
    <w:uiPriority w:val="99"/>
    <w:pPr>
      <w:autoSpaceDE w:val="0"/>
      <w:autoSpaceDN w:val="0"/>
      <w:ind w:left="608"/>
      <w:jc w:val="left"/>
    </w:pPr>
    <w:rPr>
      <w:rFonts w:ascii="宋体" w:hAnsi="宋体" w:cs="宋体"/>
      <w:kern w:val="0"/>
      <w:sz w:val="24"/>
      <w:lang w:val="zh-CN"/>
    </w:rPr>
  </w:style>
  <w:style w:type="paragraph" w:styleId="3">
    <w:name w:val="Body Text Indent"/>
    <w:basedOn w:val="1"/>
    <w:qFormat/>
    <w:uiPriority w:val="99"/>
    <w:pPr>
      <w:spacing w:after="120"/>
      <w:ind w:left="420" w:leftChars="200"/>
    </w:pPr>
  </w:style>
  <w:style w:type="paragraph" w:styleId="4">
    <w:name w:val="footer"/>
    <w:basedOn w:val="1"/>
    <w:link w:val="15"/>
    <w:qFormat/>
    <w:uiPriority w:val="99"/>
    <w:pPr>
      <w:tabs>
        <w:tab w:val="center" w:pos="4153"/>
        <w:tab w:val="right" w:pos="8306"/>
      </w:tabs>
      <w:snapToGrid w:val="0"/>
      <w:jc w:val="left"/>
    </w:pPr>
    <w:rPr>
      <w:rFonts w:ascii="Calibri" w:hAnsi="Calibri"/>
      <w:sz w:val="18"/>
      <w:szCs w:val="18"/>
    </w:rPr>
  </w:style>
  <w:style w:type="paragraph" w:styleId="5">
    <w:name w:val="Body Text First Indent 2"/>
    <w:basedOn w:val="3"/>
    <w:qFormat/>
    <w:uiPriority w:val="99"/>
    <w:pPr>
      <w:ind w:firstLine="420" w:firstLineChars="200"/>
    </w:pPr>
  </w:style>
  <w:style w:type="paragraph" w:styleId="6">
    <w:name w:val="header"/>
    <w:basedOn w:val="1"/>
    <w:link w:val="14"/>
    <w:semiHidden/>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qFormat/>
    <w:uiPriority w:val="99"/>
    <w:rPr>
      <w:sz w:val="24"/>
    </w:rPr>
  </w:style>
  <w:style w:type="paragraph" w:customStyle="1" w:styleId="10">
    <w:name w:val="一级条标题"/>
    <w:basedOn w:val="11"/>
    <w:next w:val="12"/>
    <w:qFormat/>
    <w:uiPriority w:val="0"/>
    <w:pPr>
      <w:spacing w:before="0" w:after="0"/>
      <w:ind w:left="907" w:hanging="907"/>
      <w:outlineLvl w:val="2"/>
    </w:pPr>
    <w:rPr>
      <w:rFonts w:hAnsi="宋体"/>
      <w:kern w:val="0"/>
      <w:sz w:val="20"/>
      <w:szCs w:val="20"/>
    </w:rPr>
  </w:style>
  <w:style w:type="paragraph" w:customStyle="1" w:styleId="11">
    <w:name w:val="章标题"/>
    <w:next w:val="1"/>
    <w:qFormat/>
    <w:uiPriority w:val="0"/>
    <w:pPr>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2">
    <w:name w:val="段"/>
    <w:next w:val="13"/>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13">
    <w:name w:val="正文 A"/>
    <w:next w:val="12"/>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lang w:val="en-US" w:eastAsia="zh-CN" w:bidi="ar-SA"/>
    </w:rPr>
  </w:style>
  <w:style w:type="character" w:customStyle="1" w:styleId="14">
    <w:name w:val="Header Char"/>
    <w:basedOn w:val="8"/>
    <w:link w:val="6"/>
    <w:semiHidden/>
    <w:qFormat/>
    <w:locked/>
    <w:uiPriority w:val="99"/>
    <w:rPr>
      <w:rFonts w:cs="Times New Roman"/>
      <w:sz w:val="18"/>
      <w:szCs w:val="18"/>
    </w:rPr>
  </w:style>
  <w:style w:type="character" w:customStyle="1" w:styleId="15">
    <w:name w:val="Footer Char"/>
    <w:basedOn w:val="8"/>
    <w:link w:val="4"/>
    <w:qFormat/>
    <w:locked/>
    <w:uiPriority w:val="99"/>
    <w:rPr>
      <w:rFonts w:cs="Times New Roman"/>
      <w:sz w:val="18"/>
      <w:szCs w:val="18"/>
    </w:rPr>
  </w:style>
  <w:style w:type="character" w:customStyle="1" w:styleId="16">
    <w:name w:val="Body Text Char"/>
    <w:basedOn w:val="8"/>
    <w:link w:val="2"/>
    <w:qFormat/>
    <w:locked/>
    <w:uiPriority w:val="99"/>
    <w:rPr>
      <w:rFonts w:ascii="宋体" w:hAnsi="宋体" w:eastAsia="宋体" w:cs="宋体"/>
      <w:kern w:val="0"/>
      <w:sz w:val="24"/>
      <w:szCs w:val="24"/>
      <w:lang w:val="zh-CN"/>
    </w:rPr>
  </w:style>
  <w:style w:type="character" w:customStyle="1" w:styleId="17">
    <w:name w:val="bt_content1"/>
    <w:basedOn w:val="8"/>
    <w:qFormat/>
    <w:uiPriority w:val="99"/>
    <w:rPr>
      <w:rFonts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572</Words>
  <Characters>3265</Characters>
  <Lines>0</Lines>
  <Paragraphs>0</Paragraphs>
  <TotalTime>4</TotalTime>
  <ScaleCrop>false</ScaleCrop>
  <LinksUpToDate>false</LinksUpToDate>
  <CharactersWithSpaces>0</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2023-03-23T01:24:00Z</dcterms:created>
  <dc:creator>吴向阳</dc:creator>
  <cp:lastModifiedBy>dell</cp:lastModifiedBy>
  <dcterms:modified xsi:type="dcterms:W3CDTF">2023-05-17T08:08:27Z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