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200" w:lineRule="exact"/>
        <w:jc w:val="center"/>
        <w:textAlignment w:val="auto"/>
        <w:outlineLvl w:val="9"/>
        <w:rPr>
          <w:rFonts w:hint="eastAsia" w:ascii="方正小标宋简体" w:hAnsi="等线" w:eastAsia="方正小标宋简体"/>
          <w:kern w:val="2"/>
          <w:sz w:val="44"/>
          <w:szCs w:val="44"/>
        </w:rPr>
      </w:pPr>
    </w:p>
    <w:p>
      <w:pPr>
        <w:widowControl w:val="0"/>
        <w:spacing w:before="289" w:beforeLines="50" w:after="289" w:afterLines="50" w:line="50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公安院校公安专业本专科招生考生患病经历申报表</w:t>
      </w:r>
    </w:p>
    <w:p>
      <w:pPr>
        <w:widowControl w:val="0"/>
        <w:spacing w:after="144" w:afterLines="25" w:line="400" w:lineRule="exact"/>
        <w:ind w:firstLine="240" w:firstLineChars="100"/>
        <w:rPr>
          <w:rFonts w:ascii="黑体" w:hAnsi="黑体" w:eastAsia="黑体"/>
          <w:kern w:val="2"/>
        </w:rPr>
      </w:pPr>
      <w:r>
        <w:rPr>
          <w:rFonts w:hint="eastAsia" w:ascii="黑体" w:hAnsi="黑体" w:eastAsia="黑体"/>
          <w:kern w:val="2"/>
        </w:rPr>
        <w:t>报考序号：</w:t>
      </w:r>
    </w:p>
    <w:tbl>
      <w:tblPr>
        <w:tblStyle w:val="51"/>
        <w:tblW w:w="987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1"/>
        <w:gridCol w:w="1361"/>
        <w:gridCol w:w="1361"/>
        <w:gridCol w:w="1361"/>
        <w:gridCol w:w="1361"/>
        <w:gridCol w:w="1362"/>
        <w:gridCol w:w="17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67" w:type="dxa"/>
            <w:gridSpan w:val="7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病    名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是否曾经罹患</w:t>
            </w:r>
          </w:p>
          <w:p>
            <w:pPr>
              <w:widowControl w:val="0"/>
              <w:spacing w:line="26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或者正在罹患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外</w:t>
            </w:r>
            <w:r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  <w:t xml:space="preserve">        </w:t>
            </w: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颅骨缺损，颅内异物存留，颅脑畸形，脑外伤后综合征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颈部运动功能受限，斜颈，三度以上单纯性甲状腺肿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骨、关节、滑囊疾病或者损伤及其后遗症，骨、关节畸形或者残缺，脊柱畸形，胸廓畸形，习惯性脱臼，腰椎间盘突出，强直性脊柱炎，影响肢体功能的腱鞘疾病，颈、胸、腰椎骨折史，严重四肢骨折史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肘关节过伸超过15度，肘关节外翻超过20度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两下肢不等长超过2厘米，膝内翻股骨内髁间距离超过7厘米，膝外翻胫骨内踝间距离超过7厘米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手指、足趾畸形或者残缺，足底弓完全消失的扁平足，重度皲裂症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下肢静脉曲张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严重的慢性骨髓炎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外观存在明显疾病特征或者明显影响形象的特征（如五官畸形、口眼歪斜、唇腭裂、鼻洞、唇洞等）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面颈部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瘢痕、斑痣、囊肿等，</w:t>
            </w: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身体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其他</w:t>
            </w: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部位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影响功能的瘢痕、斑痣、囊肿等，瘢痕体质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文身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头癣，泛发性体癣，疥疮，慢性泛发性湿疹，慢性荨麻疹，泛发性神经性皮炎，银屑病，白癜风，其他传染性或者难以治愈的皮肤病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淋病，梅毒，软下疳，性病性淋巴肉芽肿，尖锐湿疣，生殖器疱疹，艾滋病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腋臭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肢体功能障碍（如下蹲不全、步态异常等）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</w:tbl>
    <w:p/>
    <w:tbl>
      <w:tblPr>
        <w:tblStyle w:val="51"/>
        <w:tblW w:w="987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487"/>
        <w:gridCol w:w="17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内</w:t>
            </w:r>
            <w:r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  <w:t xml:space="preserve">        </w:t>
            </w: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科</w:t>
            </w:r>
          </w:p>
        </w:tc>
        <w:tc>
          <w:tcPr>
            <w:tcW w:w="74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风湿性心脏病、心肌病、冠心病、先天性心脏病等器质性心脏病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高血压病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血液系统疾病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结核病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慢性支气管炎伴阻塞性肺气肿，支气管扩张，支气管哮喘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慢性胰腺炎、溃疡性结肠炎、克罗恩病等严重慢性消化系统疾病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各种急慢性肝炎和肝硬化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恶性肿瘤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肾炎，慢性肾盂肾炎，多囊肾，肾功能不全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糖尿病、尿崩症、肢端肥大症、甲状腺功能亢进等内分泌系统疾病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癫痫病史，精神病史，癔病史，夜游症，严重的神经官能症（经常头痛头晕、失眠、记忆力明显下降等）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精神活性物质滥用和依赖，吸毒史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红斑狼疮、皮肌炎和/或多发性肌炎、硬皮病、结节性多动脉炎、类风湿性关节炎等各种弥漫性结缔组织疾病，大动脉炎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晚期血吸虫病，晚期血丝虫病兼有橡皮肿或者有乳糜尿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有梗阻的胆结石或者泌尿系结石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脏器残缺或者移植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-4"/>
                <w:kern w:val="2"/>
                <w:sz w:val="22"/>
                <w:szCs w:val="22"/>
              </w:rPr>
              <w:t>耳鼻科</w:t>
            </w: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单侧耳语听力低于5米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嗅觉迟钝或者丧失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眼  科</w:t>
            </w: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单侧裸眼视力低于4.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色盲或者色弱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共同性内、外斜视超过15度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明显视功能损害眼病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其   他</w:t>
            </w:r>
          </w:p>
        </w:tc>
        <w:tc>
          <w:tcPr>
            <w:tcW w:w="9190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手术史、严重外伤史、严重疾病史以及治疗治愈情况：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1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680" w:type="dxa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 生 承 诺</w:t>
            </w:r>
          </w:p>
        </w:tc>
        <w:tc>
          <w:tcPr>
            <w:tcW w:w="9190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440" w:firstLineChars="200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本人承诺，以上信息均真实、准确、完整。若存在不实，则体检结论为不合格，自愿承担取消公安院校公安专业投档录取资格、取消入学资格、取消学籍等后果。</w:t>
            </w: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考    生（签名）：</w:t>
            </w: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</w:tbl>
    <w:p>
      <w:pPr>
        <w:widowControl w:val="0"/>
        <w:adjustRightInd w:val="0"/>
        <w:spacing w:before="144" w:beforeLines="25" w:line="400" w:lineRule="exact"/>
        <w:jc w:val="both"/>
        <w:rPr>
          <w:rFonts w:ascii="Times New Roman" w:hAnsi="Times New Roman" w:eastAsia="黑体"/>
          <w:kern w:val="2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2F2B48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ECB6915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60096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4">
    <w:name w:val="网格型3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5">
    <w:name w:val="网格型51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4050D-DD50-4B93-96CC-80DE02E2B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1225</Words>
  <Characters>6984</Characters>
  <Lines>58</Lines>
  <Paragraphs>16</Paragraphs>
  <TotalTime>5382</TotalTime>
  <ScaleCrop>false</ScaleCrop>
  <LinksUpToDate>false</LinksUpToDate>
  <CharactersWithSpaces>8193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王丹</cp:lastModifiedBy>
  <cp:lastPrinted>2023-06-19T01:02:40Z</cp:lastPrinted>
  <dcterms:modified xsi:type="dcterms:W3CDTF">2023-06-19T01:03:27Z</dcterms:modified>
  <dc:title>公安普通高等学校招生工作暂行办法（修订稿）</dc:title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