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F6" w:rsidRDefault="00B87F25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 w:hint="eastAsia"/>
          <w:bCs/>
          <w:kern w:val="0"/>
          <w:sz w:val="44"/>
          <w:szCs w:val="44"/>
        </w:rPr>
        <w:t>2025</w:t>
      </w:r>
      <w:r w:rsidR="00C108A1">
        <w:rPr>
          <w:rFonts w:eastAsia="方正小标宋_GBK"/>
          <w:bCs/>
          <w:kern w:val="0"/>
          <w:sz w:val="44"/>
          <w:szCs w:val="44"/>
        </w:rPr>
        <w:t>年</w:t>
      </w:r>
      <w:r w:rsidR="00A80AC2" w:rsidRPr="004016F6">
        <w:rPr>
          <w:rFonts w:eastAsia="方正小标宋_GBK" w:hint="eastAsia"/>
          <w:bCs/>
          <w:kern w:val="0"/>
          <w:sz w:val="44"/>
          <w:szCs w:val="44"/>
        </w:rPr>
        <w:t>湖南省高速公路交通警察局</w:t>
      </w:r>
    </w:p>
    <w:p w:rsidR="00C108A1" w:rsidRDefault="00A80AC2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 w:rsidRPr="004016F6">
        <w:rPr>
          <w:rFonts w:eastAsia="方正小标宋_GBK" w:hint="eastAsia"/>
          <w:bCs/>
          <w:kern w:val="0"/>
          <w:sz w:val="44"/>
          <w:szCs w:val="44"/>
        </w:rPr>
        <w:t>郴州支队</w:t>
      </w:r>
      <w:r w:rsidR="00C108A1">
        <w:rPr>
          <w:rFonts w:eastAsia="方正小标宋_GBK"/>
          <w:bCs/>
          <w:kern w:val="0"/>
          <w:sz w:val="44"/>
          <w:szCs w:val="44"/>
        </w:rPr>
        <w:t>单位预算</w:t>
      </w:r>
    </w:p>
    <w:p w:rsidR="00C108A1" w:rsidRDefault="00C108A1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 w:rsidR="00C108A1" w:rsidRDefault="00C108A1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目录</w:t>
      </w:r>
    </w:p>
    <w:p w:rsidR="00C108A1" w:rsidRDefault="00C108A1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 w:rsidR="00C108A1" w:rsidRDefault="00C108A1" w:rsidP="00CC08DB">
      <w:pPr>
        <w:widowControl/>
        <w:spacing w:line="600" w:lineRule="exact"/>
        <w:ind w:firstLineChars="200" w:firstLine="637"/>
        <w:rPr>
          <w:rFonts w:eastAsia="方正小标宋_GBK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第一部分</w:t>
      </w:r>
      <w:r w:rsidR="00B87F25">
        <w:rPr>
          <w:rFonts w:eastAsia="方正小标宋_GBK" w:hint="eastAsia"/>
          <w:b/>
          <w:bCs/>
          <w:kern w:val="0"/>
          <w:sz w:val="32"/>
          <w:szCs w:val="32"/>
        </w:rPr>
        <w:t>2025</w:t>
      </w:r>
      <w:r>
        <w:rPr>
          <w:rFonts w:eastAsia="仿宋_GB2312"/>
          <w:b/>
          <w:bCs/>
          <w:kern w:val="0"/>
          <w:sz w:val="32"/>
          <w:szCs w:val="32"/>
        </w:rPr>
        <w:t>年单位预算说明</w:t>
      </w:r>
    </w:p>
    <w:p w:rsidR="00C108A1" w:rsidRDefault="00C108A1" w:rsidP="00CC08DB">
      <w:pPr>
        <w:widowControl/>
        <w:spacing w:line="600" w:lineRule="exact"/>
        <w:ind w:firstLineChars="200" w:firstLine="637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</w:t>
      </w:r>
      <w:r w:rsidR="00B87F25">
        <w:rPr>
          <w:rFonts w:eastAsia="仿宋_GB2312" w:hint="eastAsia"/>
          <w:b/>
          <w:bCs/>
          <w:kern w:val="0"/>
          <w:sz w:val="32"/>
          <w:szCs w:val="32"/>
        </w:rPr>
        <w:t>2025</w:t>
      </w:r>
      <w:r>
        <w:rPr>
          <w:rFonts w:eastAsia="仿宋_GB2312"/>
          <w:b/>
          <w:bCs/>
          <w:kern w:val="0"/>
          <w:sz w:val="32"/>
          <w:szCs w:val="32"/>
        </w:rPr>
        <w:t>年单位预</w:t>
      </w:r>
      <w:bookmarkStart w:id="0" w:name="_GoBack"/>
      <w:bookmarkEnd w:id="0"/>
      <w:r>
        <w:rPr>
          <w:rFonts w:eastAsia="仿宋_GB2312"/>
          <w:b/>
          <w:bCs/>
          <w:kern w:val="0"/>
          <w:sz w:val="32"/>
          <w:szCs w:val="32"/>
        </w:rPr>
        <w:t>算表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、收支总表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、收入总表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、支出总表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、支出预算分类汇总表（按政府预算经济分类）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、支出预算分类汇总表（按部门预算经济分类）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、财政拨款收支总表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、一般公共预算支出表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人员经费（工资福利支出）（按政府预算经济分类）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人员经费（工资福利支出）（按部门预算经济分类）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人员经费（对个人和家庭的补助）（按政府预算经济分类）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人员经费（对个人和家庭的补助）（按部门预算经济分类）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公用经费（商品和服务支出）（按政府预算经济分类）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13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公用经费（商品和服务支出）（按部门预算经济分类）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、一般公共预算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经费支出表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、政府性基金预算支出表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、政府性基金预算支出分类汇总表（按政府预算经济分类）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、政府性基金预算支出分类汇总表（按部门预算经济分类）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、国有资本经营预算支出表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、财政专户管理资金预算支出表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、省级专项资金预算汇总表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、省级专项资金绩效目标表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、其他</w:t>
      </w:r>
      <w:r>
        <w:rPr>
          <w:rFonts w:eastAsia="仿宋_GB2312" w:hint="eastAsia"/>
          <w:sz w:val="32"/>
          <w:szCs w:val="32"/>
        </w:rPr>
        <w:t>资金</w:t>
      </w:r>
      <w:r>
        <w:rPr>
          <w:rFonts w:eastAsia="仿宋_GB2312"/>
          <w:sz w:val="32"/>
          <w:szCs w:val="32"/>
        </w:rPr>
        <w:t>支出绩效目标表</w:t>
      </w:r>
    </w:p>
    <w:p w:rsidR="00C108A1" w:rsidRDefault="00C108A1" w:rsidP="00CC08DB">
      <w:pPr>
        <w:widowControl/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、部门整体支出绩效目标表</w:t>
      </w:r>
    </w:p>
    <w:p w:rsidR="00C108A1" w:rsidRDefault="00C108A1" w:rsidP="00CC08DB">
      <w:pPr>
        <w:widowControl/>
        <w:spacing w:line="600" w:lineRule="exact"/>
        <w:ind w:firstLineChars="200" w:firstLine="637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注：</w:t>
      </w:r>
    </w:p>
    <w:p w:rsidR="00C108A1" w:rsidRDefault="00C108A1" w:rsidP="00CC08DB">
      <w:pPr>
        <w:widowControl/>
        <w:spacing w:line="600" w:lineRule="exact"/>
        <w:ind w:firstLineChars="200" w:firstLine="637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1</w:t>
      </w:r>
      <w:r>
        <w:rPr>
          <w:rFonts w:eastAsia="仿宋_GB2312" w:hint="eastAsia"/>
          <w:b/>
          <w:kern w:val="0"/>
          <w:sz w:val="32"/>
          <w:szCs w:val="32"/>
        </w:rPr>
        <w:t>、</w:t>
      </w:r>
      <w:r>
        <w:rPr>
          <w:rFonts w:eastAsia="仿宋_GB2312"/>
          <w:b/>
          <w:kern w:val="0"/>
          <w:sz w:val="32"/>
          <w:szCs w:val="32"/>
        </w:rPr>
        <w:t>以上</w:t>
      </w:r>
      <w:r>
        <w:rPr>
          <w:rFonts w:eastAsia="仿宋_GB2312" w:hint="eastAsia"/>
          <w:b/>
          <w:kern w:val="0"/>
          <w:sz w:val="32"/>
          <w:szCs w:val="32"/>
        </w:rPr>
        <w:t>单位</w:t>
      </w:r>
      <w:r>
        <w:rPr>
          <w:rFonts w:eastAsia="仿宋_GB2312"/>
          <w:b/>
          <w:kern w:val="0"/>
          <w:sz w:val="32"/>
          <w:szCs w:val="32"/>
        </w:rPr>
        <w:t>预算报表中，如本</w:t>
      </w:r>
      <w:r>
        <w:rPr>
          <w:rFonts w:eastAsia="仿宋_GB2312" w:hint="eastAsia"/>
          <w:b/>
          <w:kern w:val="0"/>
          <w:sz w:val="32"/>
          <w:szCs w:val="32"/>
        </w:rPr>
        <w:t>单位</w:t>
      </w:r>
      <w:r>
        <w:rPr>
          <w:rFonts w:eastAsia="仿宋_GB2312"/>
          <w:b/>
          <w:kern w:val="0"/>
          <w:sz w:val="32"/>
          <w:szCs w:val="32"/>
        </w:rPr>
        <w:t>无相关情况，也需公开空表</w:t>
      </w:r>
      <w:r>
        <w:rPr>
          <w:rFonts w:eastAsia="仿宋_GB2312" w:hint="eastAsia"/>
          <w:b/>
          <w:kern w:val="0"/>
          <w:sz w:val="32"/>
          <w:szCs w:val="32"/>
        </w:rPr>
        <w:t>，不得随意删减或仅在单位预算说明中以文字表述</w:t>
      </w:r>
      <w:r>
        <w:rPr>
          <w:rFonts w:eastAsia="仿宋_GB2312"/>
          <w:b/>
          <w:kern w:val="0"/>
          <w:sz w:val="32"/>
          <w:szCs w:val="32"/>
        </w:rPr>
        <w:t>。</w:t>
      </w:r>
    </w:p>
    <w:p w:rsidR="00C108A1" w:rsidRDefault="00C108A1" w:rsidP="00CC08DB">
      <w:pPr>
        <w:widowControl/>
        <w:spacing w:line="600" w:lineRule="exact"/>
        <w:ind w:firstLineChars="200" w:firstLine="637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2</w:t>
      </w:r>
      <w:r>
        <w:rPr>
          <w:rFonts w:eastAsia="仿宋_GB2312" w:hint="eastAsia"/>
          <w:b/>
          <w:kern w:val="0"/>
          <w:sz w:val="32"/>
          <w:szCs w:val="32"/>
        </w:rPr>
        <w:t>、按照财政部要求，公开预算必须编制目录，不得以预算管理一体化系统中导出公开表格的目录代替公开目录。</w:t>
      </w:r>
    </w:p>
    <w:p w:rsidR="00C108A1" w:rsidRDefault="00C108A1" w:rsidP="00CC08DB">
      <w:pPr>
        <w:widowControl/>
        <w:spacing w:line="600" w:lineRule="exact"/>
        <w:ind w:firstLineChars="200" w:firstLine="637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3</w:t>
      </w:r>
      <w:r>
        <w:rPr>
          <w:rFonts w:eastAsia="仿宋_GB2312" w:hint="eastAsia"/>
          <w:b/>
          <w:kern w:val="0"/>
          <w:sz w:val="32"/>
          <w:szCs w:val="32"/>
        </w:rPr>
        <w:t>、除上年结转编入部门预算外，如当年有编列项目支出预算，则“</w:t>
      </w:r>
      <w:r>
        <w:rPr>
          <w:rFonts w:eastAsia="仿宋_GB2312" w:hint="eastAsia"/>
          <w:b/>
          <w:kern w:val="0"/>
          <w:sz w:val="32"/>
          <w:szCs w:val="32"/>
        </w:rPr>
        <w:t>22</w:t>
      </w:r>
      <w:r>
        <w:rPr>
          <w:rFonts w:eastAsia="仿宋_GB2312" w:hint="eastAsia"/>
          <w:b/>
          <w:kern w:val="0"/>
          <w:sz w:val="32"/>
          <w:szCs w:val="32"/>
        </w:rPr>
        <w:t>、其他资金支出绩效目标表”不得为空，或仅填列金额而无具体绩效指标说明。</w:t>
      </w:r>
    </w:p>
    <w:p w:rsidR="00C108A1" w:rsidRDefault="00C108A1" w:rsidP="00CC08DB">
      <w:pPr>
        <w:widowControl/>
        <w:spacing w:line="600" w:lineRule="exact"/>
        <w:ind w:firstLineChars="200" w:firstLine="637"/>
        <w:rPr>
          <w:rFonts w:eastAsia="仿宋_GB2312"/>
          <w:b/>
          <w:kern w:val="0"/>
          <w:sz w:val="32"/>
          <w:szCs w:val="32"/>
        </w:rPr>
        <w:sectPr w:rsidR="00C108A1">
          <w:footerReference w:type="even" r:id="rId7"/>
          <w:pgSz w:w="11907" w:h="16840"/>
          <w:pgMar w:top="1134" w:right="1797" w:bottom="1304" w:left="1797" w:header="851" w:footer="992" w:gutter="0"/>
          <w:cols w:space="720"/>
          <w:docGrid w:type="linesAndChars" w:linePitch="495" w:charSpace="-594"/>
        </w:sectPr>
      </w:pPr>
    </w:p>
    <w:p w:rsidR="00C108A1" w:rsidRDefault="00C108A1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lastRenderedPageBreak/>
        <w:t>第一部分</w:t>
      </w:r>
      <w:r w:rsidR="00B87F25">
        <w:rPr>
          <w:rFonts w:eastAsia="方正小标宋_GBK" w:hint="eastAsia"/>
          <w:bCs/>
          <w:kern w:val="0"/>
          <w:sz w:val="36"/>
          <w:szCs w:val="36"/>
        </w:rPr>
        <w:t>2025</w:t>
      </w:r>
      <w:r>
        <w:rPr>
          <w:rFonts w:eastAsia="方正小标宋_GBK"/>
          <w:bCs/>
          <w:kern w:val="0"/>
          <w:sz w:val="36"/>
          <w:szCs w:val="36"/>
        </w:rPr>
        <w:t>年单位预算说明</w:t>
      </w:r>
    </w:p>
    <w:p w:rsidR="00C108A1" w:rsidRDefault="00C108A1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C108A1" w:rsidRDefault="00C108A1" w:rsidP="00CC08DB">
      <w:pPr>
        <w:spacing w:line="600" w:lineRule="exact"/>
        <w:ind w:firstLineChars="200" w:firstLine="634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一、单位基本概况</w:t>
      </w:r>
    </w:p>
    <w:p w:rsidR="00A80AC2" w:rsidRDefault="00C108A1" w:rsidP="00B87F25">
      <w:pPr>
        <w:pStyle w:val="a8"/>
        <w:spacing w:before="0" w:after="0" w:line="640" w:lineRule="exact"/>
        <w:ind w:firstLineChars="200" w:firstLine="635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</w:p>
    <w:p w:rsidR="00A80AC2" w:rsidRPr="003A619E" w:rsidRDefault="00A80AC2" w:rsidP="00A80AC2">
      <w:pPr>
        <w:pStyle w:val="a8"/>
        <w:spacing w:before="0" w:after="0" w:line="640" w:lineRule="exact"/>
        <w:ind w:firstLineChars="200" w:firstLine="634"/>
        <w:rPr>
          <w:rFonts w:ascii="Times New Roman" w:eastAsia="仿宋_GB2312" w:hAnsi="Times New Roman"/>
          <w:sz w:val="32"/>
          <w:szCs w:val="32"/>
        </w:rPr>
      </w:pPr>
      <w:r w:rsidRPr="003A619E">
        <w:rPr>
          <w:rFonts w:ascii="Times New Roman" w:eastAsia="仿宋_GB2312" w:hAnsi="Times New Roman"/>
          <w:sz w:val="32"/>
          <w:szCs w:val="32"/>
        </w:rPr>
        <w:t>湖南省高速公路交通警察局</w:t>
      </w:r>
      <w:r w:rsidRPr="003A619E">
        <w:rPr>
          <w:rFonts w:ascii="Times New Roman" w:eastAsia="仿宋_GB2312" w:hAnsi="Times New Roman" w:hint="eastAsia"/>
          <w:sz w:val="32"/>
          <w:szCs w:val="32"/>
        </w:rPr>
        <w:t>郴州</w:t>
      </w:r>
      <w:r w:rsidRPr="003A619E">
        <w:rPr>
          <w:rFonts w:ascii="Times New Roman" w:eastAsia="仿宋_GB2312" w:hAnsi="Times New Roman"/>
          <w:sz w:val="32"/>
          <w:szCs w:val="32"/>
        </w:rPr>
        <w:t>支队是省公安厅</w:t>
      </w:r>
      <w:r w:rsidRPr="003A619E">
        <w:rPr>
          <w:rFonts w:ascii="Times New Roman" w:eastAsia="仿宋_GB2312" w:hAnsi="Times New Roman" w:hint="eastAsia"/>
          <w:sz w:val="32"/>
          <w:szCs w:val="32"/>
        </w:rPr>
        <w:t>交通管理局</w:t>
      </w:r>
      <w:r w:rsidRPr="003A619E">
        <w:rPr>
          <w:rFonts w:ascii="Times New Roman" w:eastAsia="仿宋_GB2312" w:hAnsi="Times New Roman"/>
          <w:sz w:val="32"/>
          <w:szCs w:val="32"/>
        </w:rPr>
        <w:t>下属主管高速公路交通秩序和安全的职能部门，负责</w:t>
      </w:r>
      <w:r w:rsidRPr="003A619E">
        <w:rPr>
          <w:rFonts w:ascii="Times New Roman" w:eastAsia="仿宋_GB2312" w:hAnsi="Times New Roman" w:hint="eastAsia"/>
          <w:sz w:val="32"/>
          <w:szCs w:val="32"/>
        </w:rPr>
        <w:t>郴州市</w:t>
      </w:r>
      <w:r w:rsidRPr="003A619E">
        <w:rPr>
          <w:rFonts w:ascii="Times New Roman" w:eastAsia="仿宋_GB2312" w:hAnsi="Times New Roman"/>
          <w:sz w:val="32"/>
          <w:szCs w:val="32"/>
        </w:rPr>
        <w:t>高速公路公安道路交通管理工作</w:t>
      </w:r>
      <w:r w:rsidRPr="003A619E">
        <w:rPr>
          <w:rFonts w:ascii="仿宋_GB2312" w:eastAsia="仿宋_GB2312" w:hAnsi="仿宋" w:hint="eastAsia"/>
          <w:sz w:val="32"/>
          <w:szCs w:val="32"/>
        </w:rPr>
        <w:t>。</w:t>
      </w:r>
    </w:p>
    <w:p w:rsidR="00C108A1" w:rsidRDefault="00C108A1" w:rsidP="00B87F25">
      <w:pPr>
        <w:spacing w:line="600" w:lineRule="exact"/>
        <w:ind w:firstLineChars="200" w:firstLine="635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（二）机构设置。</w:t>
      </w:r>
    </w:p>
    <w:p w:rsidR="00A80AC2" w:rsidRPr="003A619E" w:rsidRDefault="00A80AC2" w:rsidP="00A80AC2">
      <w:pPr>
        <w:pStyle w:val="a8"/>
        <w:spacing w:before="0" w:after="0" w:line="640" w:lineRule="exact"/>
        <w:ind w:firstLineChars="200" w:firstLine="634"/>
        <w:rPr>
          <w:rFonts w:eastAsia="楷体_GB2312"/>
          <w:b/>
          <w:sz w:val="32"/>
          <w:szCs w:val="32"/>
        </w:rPr>
      </w:pPr>
      <w:r w:rsidRPr="003A619E">
        <w:rPr>
          <w:rFonts w:ascii="Times New Roman" w:eastAsia="仿宋_GB2312" w:hAnsi="Times New Roman"/>
          <w:sz w:val="32"/>
          <w:szCs w:val="32"/>
        </w:rPr>
        <w:t>湖南省高速公路交通管理局</w:t>
      </w:r>
      <w:r w:rsidRPr="003A619E">
        <w:rPr>
          <w:rFonts w:ascii="Times New Roman" w:eastAsia="仿宋_GB2312" w:hAnsi="Times New Roman" w:hint="eastAsia"/>
          <w:sz w:val="32"/>
          <w:szCs w:val="32"/>
        </w:rPr>
        <w:t>郴州</w:t>
      </w:r>
      <w:r w:rsidRPr="003A619E">
        <w:rPr>
          <w:rFonts w:ascii="Times New Roman" w:eastAsia="仿宋_GB2312" w:hAnsi="Times New Roman"/>
          <w:sz w:val="32"/>
          <w:szCs w:val="32"/>
        </w:rPr>
        <w:t>支队现有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 w:rsidRPr="003A619E">
        <w:rPr>
          <w:rFonts w:ascii="Times New Roman" w:eastAsia="仿宋_GB2312" w:hAnsi="Times New Roman"/>
          <w:sz w:val="32"/>
          <w:szCs w:val="32"/>
        </w:rPr>
        <w:t>个内设机构，即</w:t>
      </w:r>
      <w:r w:rsidRPr="003A619E">
        <w:rPr>
          <w:rFonts w:ascii="Times New Roman" w:eastAsia="仿宋_GB2312" w:hAnsi="Times New Roman"/>
          <w:sz w:val="32"/>
          <w:szCs w:val="32"/>
        </w:rPr>
        <w:t>“</w:t>
      </w:r>
      <w:r w:rsidRPr="003A619E">
        <w:rPr>
          <w:rFonts w:ascii="Times New Roman" w:eastAsia="仿宋_GB2312" w:hAnsi="Times New Roman" w:hint="eastAsia"/>
          <w:sz w:val="32"/>
          <w:szCs w:val="32"/>
        </w:rPr>
        <w:t>4</w:t>
      </w:r>
      <w:r w:rsidRPr="003A619E">
        <w:rPr>
          <w:rFonts w:ascii="Times New Roman" w:eastAsia="仿宋_GB2312" w:hAnsi="Times New Roman" w:hint="eastAsia"/>
          <w:sz w:val="32"/>
          <w:szCs w:val="32"/>
        </w:rPr>
        <w:t>科室</w:t>
      </w:r>
      <w:r w:rsidRPr="003A619E">
        <w:rPr>
          <w:rFonts w:ascii="Times New Roman" w:eastAsia="仿宋_GB2312" w:hAnsi="Times New Roman"/>
          <w:sz w:val="32"/>
          <w:szCs w:val="32"/>
        </w:rPr>
        <w:t>”</w:t>
      </w:r>
      <w:r w:rsidRPr="003A619E">
        <w:rPr>
          <w:rFonts w:ascii="Times New Roman" w:eastAsia="仿宋_GB2312" w:hAnsi="Times New Roman"/>
          <w:sz w:val="32"/>
          <w:szCs w:val="32"/>
        </w:rPr>
        <w:t>（办公室、政工室、交管科、法制科）、</w:t>
      </w:r>
      <w:r w:rsidRPr="003A619E">
        <w:rPr>
          <w:rFonts w:ascii="Times New Roman" w:eastAsia="仿宋_GB2312" w:hAnsi="Times New Roman"/>
          <w:sz w:val="32"/>
          <w:szCs w:val="32"/>
        </w:rPr>
        <w:t>“</w:t>
      </w:r>
      <w:r w:rsidRPr="003A619E">
        <w:rPr>
          <w:rFonts w:ascii="Times New Roman" w:eastAsia="仿宋_GB2312" w:hAnsi="Times New Roman" w:hint="eastAsia"/>
          <w:sz w:val="32"/>
          <w:szCs w:val="32"/>
        </w:rPr>
        <w:t>9</w:t>
      </w:r>
      <w:r w:rsidRPr="003A619E">
        <w:rPr>
          <w:rFonts w:ascii="Times New Roman" w:eastAsia="仿宋_GB2312" w:hAnsi="Times New Roman" w:hint="eastAsia"/>
          <w:sz w:val="32"/>
          <w:szCs w:val="32"/>
        </w:rPr>
        <w:t>大</w:t>
      </w:r>
      <w:r w:rsidRPr="003A619E">
        <w:rPr>
          <w:rFonts w:ascii="Times New Roman" w:eastAsia="仿宋_GB2312" w:hAnsi="Times New Roman"/>
          <w:sz w:val="32"/>
          <w:szCs w:val="32"/>
        </w:rPr>
        <w:t>队</w:t>
      </w:r>
      <w:r w:rsidRPr="003A619E">
        <w:rPr>
          <w:rFonts w:ascii="Times New Roman" w:eastAsia="仿宋_GB2312" w:hAnsi="Times New Roman"/>
          <w:sz w:val="32"/>
          <w:szCs w:val="32"/>
        </w:rPr>
        <w:t>”</w:t>
      </w:r>
      <w:r w:rsidRPr="003A619E">
        <w:rPr>
          <w:rFonts w:ascii="Times New Roman" w:eastAsia="仿宋_GB2312" w:hAnsi="Times New Roman"/>
          <w:sz w:val="32"/>
          <w:szCs w:val="32"/>
        </w:rPr>
        <w:t>（</w:t>
      </w:r>
      <w:r w:rsidRPr="003A619E">
        <w:rPr>
          <w:rFonts w:ascii="Times New Roman" w:eastAsia="仿宋_GB2312" w:hAnsi="Times New Roman" w:hint="eastAsia"/>
          <w:sz w:val="32"/>
          <w:szCs w:val="32"/>
        </w:rPr>
        <w:t>永兴</w:t>
      </w:r>
      <w:r w:rsidRPr="003A619E">
        <w:rPr>
          <w:rFonts w:ascii="Times New Roman" w:eastAsia="仿宋_GB2312" w:hAnsi="Times New Roman"/>
          <w:sz w:val="32"/>
          <w:szCs w:val="32"/>
        </w:rPr>
        <w:t>大队、</w:t>
      </w:r>
      <w:r w:rsidRPr="003A619E">
        <w:rPr>
          <w:rFonts w:ascii="Times New Roman" w:eastAsia="仿宋_GB2312" w:hAnsi="Times New Roman" w:hint="eastAsia"/>
          <w:sz w:val="32"/>
          <w:szCs w:val="32"/>
        </w:rPr>
        <w:t>苏仙</w:t>
      </w:r>
      <w:r w:rsidRPr="003A619E">
        <w:rPr>
          <w:rFonts w:ascii="Times New Roman" w:eastAsia="仿宋_GB2312" w:hAnsi="Times New Roman"/>
          <w:sz w:val="32"/>
          <w:szCs w:val="32"/>
        </w:rPr>
        <w:t>大队、</w:t>
      </w:r>
      <w:r w:rsidRPr="003A619E">
        <w:rPr>
          <w:rFonts w:ascii="Times New Roman" w:eastAsia="仿宋_GB2312" w:hAnsi="Times New Roman" w:hint="eastAsia"/>
          <w:sz w:val="32"/>
          <w:szCs w:val="32"/>
        </w:rPr>
        <w:t>宜章</w:t>
      </w:r>
      <w:r w:rsidRPr="003A619E">
        <w:rPr>
          <w:rFonts w:ascii="Times New Roman" w:eastAsia="仿宋_GB2312" w:hAnsi="Times New Roman"/>
          <w:sz w:val="32"/>
          <w:szCs w:val="32"/>
        </w:rPr>
        <w:t>大队、</w:t>
      </w:r>
      <w:r w:rsidRPr="003A619E">
        <w:rPr>
          <w:rFonts w:ascii="Times New Roman" w:eastAsia="仿宋_GB2312" w:hAnsi="Times New Roman" w:hint="eastAsia"/>
          <w:sz w:val="32"/>
          <w:szCs w:val="32"/>
        </w:rPr>
        <w:t>临武</w:t>
      </w:r>
      <w:r w:rsidRPr="003A619E">
        <w:rPr>
          <w:rFonts w:ascii="Times New Roman" w:eastAsia="仿宋_GB2312" w:hAnsi="Times New Roman"/>
          <w:sz w:val="32"/>
          <w:szCs w:val="32"/>
        </w:rPr>
        <w:t>大队、</w:t>
      </w:r>
      <w:r w:rsidRPr="003A619E">
        <w:rPr>
          <w:rFonts w:ascii="Times New Roman" w:eastAsia="仿宋_GB2312" w:hAnsi="Times New Roman" w:hint="eastAsia"/>
          <w:sz w:val="32"/>
          <w:szCs w:val="32"/>
        </w:rPr>
        <w:t>嘉禾</w:t>
      </w:r>
      <w:r w:rsidRPr="003A619E">
        <w:rPr>
          <w:rFonts w:ascii="Times New Roman" w:eastAsia="仿宋_GB2312" w:hAnsi="Times New Roman"/>
          <w:sz w:val="32"/>
          <w:szCs w:val="32"/>
        </w:rPr>
        <w:t>大队、</w:t>
      </w:r>
      <w:r w:rsidRPr="003A619E">
        <w:rPr>
          <w:rFonts w:ascii="Times New Roman" w:eastAsia="仿宋_GB2312" w:hAnsi="Times New Roman" w:hint="eastAsia"/>
          <w:sz w:val="32"/>
          <w:szCs w:val="32"/>
        </w:rPr>
        <w:t>桂阳</w:t>
      </w:r>
      <w:r w:rsidRPr="003A619E">
        <w:rPr>
          <w:rFonts w:ascii="Times New Roman" w:eastAsia="仿宋_GB2312" w:hAnsi="Times New Roman"/>
          <w:sz w:val="32"/>
          <w:szCs w:val="32"/>
        </w:rPr>
        <w:t>大队、</w:t>
      </w:r>
      <w:r w:rsidRPr="003A619E">
        <w:rPr>
          <w:rFonts w:ascii="Times New Roman" w:eastAsia="仿宋_GB2312" w:hAnsi="Times New Roman" w:hint="eastAsia"/>
          <w:sz w:val="32"/>
          <w:szCs w:val="32"/>
        </w:rPr>
        <w:t>北湖</w:t>
      </w:r>
      <w:r w:rsidRPr="003A619E">
        <w:rPr>
          <w:rFonts w:ascii="Times New Roman" w:eastAsia="仿宋_GB2312" w:hAnsi="Times New Roman"/>
          <w:sz w:val="32"/>
          <w:szCs w:val="32"/>
        </w:rPr>
        <w:t>大队、</w:t>
      </w:r>
      <w:r w:rsidRPr="003A619E">
        <w:rPr>
          <w:rFonts w:ascii="Times New Roman" w:eastAsia="仿宋_GB2312" w:hAnsi="Times New Roman" w:hint="eastAsia"/>
          <w:sz w:val="32"/>
          <w:szCs w:val="32"/>
        </w:rPr>
        <w:t>汝城</w:t>
      </w:r>
      <w:r w:rsidRPr="003A619E">
        <w:rPr>
          <w:rFonts w:ascii="Times New Roman" w:eastAsia="仿宋_GB2312" w:hAnsi="Times New Roman"/>
          <w:sz w:val="32"/>
          <w:szCs w:val="32"/>
        </w:rPr>
        <w:t>大队、</w:t>
      </w:r>
      <w:r w:rsidRPr="003A619E">
        <w:rPr>
          <w:rFonts w:ascii="Times New Roman" w:eastAsia="仿宋_GB2312" w:hAnsi="Times New Roman" w:hint="eastAsia"/>
          <w:sz w:val="32"/>
          <w:szCs w:val="32"/>
        </w:rPr>
        <w:t>桂东</w:t>
      </w:r>
      <w:r w:rsidRPr="003A619E">
        <w:rPr>
          <w:rFonts w:ascii="Times New Roman" w:eastAsia="仿宋_GB2312" w:hAnsi="Times New Roman"/>
          <w:sz w:val="32"/>
          <w:szCs w:val="32"/>
        </w:rPr>
        <w:t>大队）、</w:t>
      </w:r>
      <w:r w:rsidRPr="003A619E"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 w:rsidRPr="003A619E">
        <w:rPr>
          <w:rFonts w:ascii="Times New Roman" w:eastAsia="仿宋_GB2312" w:hAnsi="Times New Roman" w:hint="eastAsia"/>
          <w:sz w:val="32"/>
          <w:szCs w:val="32"/>
        </w:rPr>
        <w:t>中队</w:t>
      </w:r>
      <w:r w:rsidRPr="003A619E">
        <w:rPr>
          <w:rFonts w:ascii="Times New Roman" w:eastAsia="仿宋_GB2312" w:hAnsi="Times New Roman"/>
          <w:sz w:val="32"/>
          <w:szCs w:val="32"/>
        </w:rPr>
        <w:t>”</w:t>
      </w:r>
      <w:r w:rsidRPr="003A619E">
        <w:rPr>
          <w:rFonts w:ascii="Times New Roman" w:eastAsia="仿宋_GB2312" w:hAnsi="Times New Roman"/>
          <w:sz w:val="32"/>
          <w:szCs w:val="32"/>
        </w:rPr>
        <w:t>（</w:t>
      </w:r>
      <w:r w:rsidRPr="003A619E">
        <w:rPr>
          <w:rFonts w:ascii="Times New Roman" w:eastAsia="仿宋_GB2312" w:hAnsi="Times New Roman" w:hint="eastAsia"/>
          <w:sz w:val="32"/>
          <w:szCs w:val="32"/>
        </w:rPr>
        <w:t>小塘</w:t>
      </w:r>
      <w:r w:rsidRPr="003A619E">
        <w:rPr>
          <w:rFonts w:ascii="Times New Roman" w:eastAsia="仿宋_GB2312" w:hAnsi="Times New Roman"/>
          <w:sz w:val="32"/>
          <w:szCs w:val="32"/>
        </w:rPr>
        <w:t>中队、</w:t>
      </w:r>
      <w:r>
        <w:rPr>
          <w:rFonts w:ascii="Times New Roman" w:eastAsia="仿宋_GB2312" w:hAnsi="Times New Roman" w:hint="eastAsia"/>
          <w:sz w:val="32"/>
          <w:szCs w:val="32"/>
        </w:rPr>
        <w:t>热水中队、堡城中队、</w:t>
      </w:r>
      <w:r w:rsidRPr="003A619E">
        <w:rPr>
          <w:rFonts w:ascii="Times New Roman" w:eastAsia="仿宋_GB2312" w:hAnsi="Times New Roman" w:hint="eastAsia"/>
          <w:sz w:val="32"/>
          <w:szCs w:val="32"/>
        </w:rPr>
        <w:t>九龙江</w:t>
      </w:r>
      <w:r w:rsidRPr="003A619E">
        <w:rPr>
          <w:rFonts w:ascii="Times New Roman" w:eastAsia="仿宋_GB2312" w:hAnsi="Times New Roman"/>
          <w:sz w:val="32"/>
          <w:szCs w:val="32"/>
        </w:rPr>
        <w:t>中队、</w:t>
      </w:r>
      <w:r w:rsidRPr="003A619E">
        <w:rPr>
          <w:rFonts w:ascii="Times New Roman" w:eastAsia="仿宋_GB2312" w:hAnsi="Times New Roman" w:hint="eastAsia"/>
          <w:sz w:val="32"/>
          <w:szCs w:val="32"/>
        </w:rPr>
        <w:t>流峰</w:t>
      </w:r>
      <w:r w:rsidRPr="003A619E">
        <w:rPr>
          <w:rFonts w:ascii="Times New Roman" w:eastAsia="仿宋_GB2312" w:hAnsi="Times New Roman"/>
          <w:sz w:val="32"/>
          <w:szCs w:val="32"/>
        </w:rPr>
        <w:t>中队）。另</w:t>
      </w:r>
      <w:r w:rsidRPr="003A619E">
        <w:rPr>
          <w:rFonts w:ascii="Times New Roman" w:eastAsia="仿宋_GB2312" w:hAnsi="Times New Roman" w:hint="eastAsia"/>
          <w:sz w:val="32"/>
          <w:szCs w:val="32"/>
        </w:rPr>
        <w:t>加交通管理局</w:t>
      </w:r>
      <w:r w:rsidRPr="003A619E">
        <w:rPr>
          <w:rFonts w:ascii="Times New Roman" w:eastAsia="仿宋_GB2312" w:hAnsi="Times New Roman"/>
          <w:sz w:val="32"/>
          <w:szCs w:val="32"/>
        </w:rPr>
        <w:t>纪委派驻支队纪检监察组。</w:t>
      </w:r>
    </w:p>
    <w:p w:rsidR="00C108A1" w:rsidRDefault="00C108A1" w:rsidP="00CC08DB">
      <w:pPr>
        <w:spacing w:line="600" w:lineRule="exact"/>
        <w:ind w:firstLineChars="200" w:firstLine="634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二、预算单位构成</w:t>
      </w:r>
    </w:p>
    <w:p w:rsidR="00C108A1" w:rsidRPr="000E4670" w:rsidRDefault="00A80AC2" w:rsidP="00A80AC2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 w:rsidRPr="003A619E">
        <w:rPr>
          <w:rFonts w:eastAsia="仿宋_GB2312"/>
          <w:sz w:val="32"/>
          <w:szCs w:val="32"/>
        </w:rPr>
        <w:t>湖南省高速公路交通管理局</w:t>
      </w:r>
      <w:r w:rsidRPr="003A619E">
        <w:rPr>
          <w:rFonts w:eastAsia="仿宋_GB2312" w:hint="eastAsia"/>
          <w:sz w:val="32"/>
          <w:szCs w:val="32"/>
        </w:rPr>
        <w:t>郴州</w:t>
      </w:r>
      <w:r w:rsidRPr="003A619E">
        <w:rPr>
          <w:rFonts w:eastAsia="仿宋_GB2312"/>
          <w:sz w:val="32"/>
          <w:szCs w:val="32"/>
        </w:rPr>
        <w:t>支队</w:t>
      </w:r>
      <w:r w:rsidR="00C108A1">
        <w:rPr>
          <w:rFonts w:eastAsia="仿宋_GB2312" w:hint="eastAsia"/>
          <w:sz w:val="32"/>
          <w:szCs w:val="32"/>
        </w:rPr>
        <w:t>无下属</w:t>
      </w:r>
      <w:r w:rsidR="00C108A1">
        <w:rPr>
          <w:rFonts w:eastAsia="仿宋_GB2312"/>
          <w:sz w:val="32"/>
          <w:szCs w:val="32"/>
        </w:rPr>
        <w:t>预算单位</w:t>
      </w:r>
      <w:r w:rsidR="000E4670">
        <w:rPr>
          <w:rFonts w:eastAsia="仿宋_GB2312" w:hint="eastAsia"/>
          <w:sz w:val="32"/>
          <w:szCs w:val="32"/>
        </w:rPr>
        <w:t>，</w:t>
      </w:r>
      <w:r w:rsidR="000E4670" w:rsidRPr="000E4670">
        <w:rPr>
          <w:rFonts w:eastAsia="仿宋_GB2312" w:hint="eastAsia"/>
          <w:sz w:val="32"/>
          <w:szCs w:val="32"/>
        </w:rPr>
        <w:t>公开数据为全支队三级预算数据</w:t>
      </w:r>
      <w:r w:rsidR="00C108A1">
        <w:rPr>
          <w:rFonts w:eastAsia="仿宋_GB2312"/>
          <w:sz w:val="32"/>
          <w:szCs w:val="32"/>
        </w:rPr>
        <w:t>。</w:t>
      </w:r>
    </w:p>
    <w:p w:rsidR="00C108A1" w:rsidRDefault="00C108A1" w:rsidP="00CC08DB">
      <w:pPr>
        <w:spacing w:line="600" w:lineRule="exact"/>
        <w:ind w:firstLineChars="200" w:firstLine="634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三</w:t>
      </w:r>
      <w:r>
        <w:rPr>
          <w:rFonts w:eastAsia="黑体"/>
          <w:bCs/>
          <w:kern w:val="0"/>
          <w:sz w:val="32"/>
          <w:szCs w:val="32"/>
        </w:rPr>
        <w:t>、单位收支总体情况</w:t>
      </w:r>
    </w:p>
    <w:p w:rsidR="00C108A1" w:rsidRDefault="00C108A1" w:rsidP="00B87F25">
      <w:pPr>
        <w:spacing w:line="600" w:lineRule="exact"/>
        <w:ind w:firstLineChars="200" w:firstLine="635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 w:rsidR="00B87F25">
        <w:rPr>
          <w:rFonts w:eastAsia="仿宋_GB2312" w:hint="eastAsia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年本单位收入预算</w:t>
      </w:r>
      <w:r w:rsidR="009003E7">
        <w:rPr>
          <w:rFonts w:eastAsia="仿宋_GB2312" w:hint="eastAsia"/>
          <w:sz w:val="32"/>
          <w:szCs w:val="32"/>
          <w:u w:val="single"/>
        </w:rPr>
        <w:t>2805.3</w:t>
      </w:r>
      <w:r>
        <w:rPr>
          <w:rFonts w:eastAsia="仿宋_GB2312"/>
          <w:sz w:val="32"/>
          <w:szCs w:val="32"/>
        </w:rPr>
        <w:t>万元，其中，一般公共预算拨款</w:t>
      </w:r>
      <w:r w:rsidR="009003E7">
        <w:rPr>
          <w:rFonts w:eastAsia="仿宋_GB2312" w:hint="eastAsia"/>
          <w:sz w:val="32"/>
          <w:szCs w:val="32"/>
          <w:u w:val="single"/>
        </w:rPr>
        <w:t>2805.3</w:t>
      </w:r>
      <w:r>
        <w:rPr>
          <w:rFonts w:eastAsia="仿宋_GB2312"/>
          <w:sz w:val="32"/>
          <w:szCs w:val="32"/>
        </w:rPr>
        <w:t>万元，政府性基金预算拨款</w:t>
      </w:r>
      <w:r w:rsidR="00A80AC2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万元，国有资本经营预算拨款</w:t>
      </w:r>
      <w:r w:rsidR="00A80AC2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万元，纳入专户管理的非税收入</w:t>
      </w:r>
      <w:r w:rsidR="00A80AC2">
        <w:rPr>
          <w:rFonts w:eastAsia="仿宋_GB2312" w:hint="eastAsia"/>
          <w:sz w:val="32"/>
          <w:szCs w:val="32"/>
          <w:u w:val="single"/>
        </w:rPr>
        <w:t>0</w:t>
      </w:r>
      <w:r w:rsidR="00A80AC2">
        <w:rPr>
          <w:rFonts w:eastAsia="仿宋_GB2312"/>
          <w:sz w:val="32"/>
          <w:szCs w:val="32"/>
        </w:rPr>
        <w:lastRenderedPageBreak/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>收入较去年增加</w:t>
      </w:r>
      <w:r w:rsidR="009003E7">
        <w:rPr>
          <w:rFonts w:eastAsia="仿宋_GB2312" w:hint="eastAsia"/>
          <w:b/>
          <w:sz w:val="32"/>
          <w:szCs w:val="32"/>
          <w:u w:val="single"/>
        </w:rPr>
        <w:t>169.1</w:t>
      </w:r>
      <w:r>
        <w:rPr>
          <w:rFonts w:eastAsia="仿宋_GB2312"/>
          <w:b/>
          <w:sz w:val="32"/>
          <w:szCs w:val="32"/>
        </w:rPr>
        <w:t>万元，主要是</w:t>
      </w:r>
      <w:r w:rsidR="003B1F08">
        <w:rPr>
          <w:rFonts w:eastAsia="仿宋_GB2312" w:hint="eastAsia"/>
          <w:b/>
          <w:sz w:val="32"/>
          <w:szCs w:val="32"/>
        </w:rPr>
        <w:t>一般公共预算增加</w:t>
      </w:r>
      <w:r w:rsidR="009B184F">
        <w:rPr>
          <w:rFonts w:eastAsia="仿宋_GB2312" w:hint="eastAsia"/>
          <w:b/>
          <w:sz w:val="32"/>
          <w:szCs w:val="32"/>
        </w:rPr>
        <w:t>192</w:t>
      </w:r>
      <w:r w:rsidR="003B1F08" w:rsidRPr="003A619E">
        <w:rPr>
          <w:rFonts w:eastAsia="仿宋_GB2312" w:hint="eastAsia"/>
          <w:b/>
          <w:sz w:val="32"/>
          <w:szCs w:val="32"/>
        </w:rPr>
        <w:t>万元，</w:t>
      </w:r>
      <w:r w:rsidR="009B184F">
        <w:rPr>
          <w:rFonts w:eastAsia="仿宋_GB2312" w:hint="eastAsia"/>
          <w:b/>
          <w:sz w:val="32"/>
          <w:szCs w:val="32"/>
        </w:rPr>
        <w:t>项目专项支出</w:t>
      </w:r>
      <w:r w:rsidR="009003E7">
        <w:rPr>
          <w:rFonts w:eastAsia="仿宋_GB2312" w:hint="eastAsia"/>
          <w:b/>
          <w:sz w:val="32"/>
          <w:szCs w:val="32"/>
        </w:rPr>
        <w:t>减少</w:t>
      </w:r>
      <w:r w:rsidR="009B184F">
        <w:rPr>
          <w:rFonts w:eastAsia="仿宋_GB2312" w:hint="eastAsia"/>
          <w:b/>
          <w:sz w:val="32"/>
          <w:szCs w:val="32"/>
        </w:rPr>
        <w:t>22.9</w:t>
      </w:r>
      <w:r w:rsidR="00A47FAE">
        <w:rPr>
          <w:rFonts w:eastAsia="仿宋_GB2312" w:hint="eastAsia"/>
          <w:b/>
          <w:sz w:val="32"/>
          <w:szCs w:val="32"/>
        </w:rPr>
        <w:t>万元</w:t>
      </w:r>
      <w:r>
        <w:rPr>
          <w:rFonts w:eastAsia="仿宋_GB2312"/>
          <w:b/>
          <w:sz w:val="32"/>
          <w:szCs w:val="32"/>
        </w:rPr>
        <w:t>。</w:t>
      </w:r>
    </w:p>
    <w:p w:rsidR="00C108A1" w:rsidRPr="003B1F08" w:rsidRDefault="00C108A1" w:rsidP="00B87F25">
      <w:pPr>
        <w:widowControl/>
        <w:spacing w:line="600" w:lineRule="exact"/>
        <w:ind w:firstLineChars="196" w:firstLine="622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 w:rsidR="00B87F25">
        <w:rPr>
          <w:rFonts w:eastAsia="仿宋_GB2312" w:hint="eastAsia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年本单位支出预算</w:t>
      </w:r>
      <w:r w:rsidR="009B184F">
        <w:rPr>
          <w:rFonts w:eastAsia="仿宋_GB2312" w:hint="eastAsia"/>
          <w:sz w:val="32"/>
          <w:szCs w:val="32"/>
          <w:u w:val="single"/>
        </w:rPr>
        <w:t>2805.</w:t>
      </w:r>
      <w:r w:rsidR="00B87F25">
        <w:rPr>
          <w:rFonts w:eastAsia="仿宋_GB2312" w:hint="eastAsia"/>
          <w:sz w:val="32"/>
          <w:szCs w:val="32"/>
          <w:u w:val="single"/>
        </w:rPr>
        <w:t>3</w:t>
      </w:r>
      <w:r>
        <w:rPr>
          <w:rFonts w:eastAsia="仿宋_GB2312"/>
          <w:sz w:val="32"/>
          <w:szCs w:val="32"/>
        </w:rPr>
        <w:t>万元，其中，公共安全</w:t>
      </w:r>
      <w:r w:rsidR="009B184F">
        <w:rPr>
          <w:rFonts w:eastAsia="仿宋_GB2312" w:hint="eastAsia"/>
          <w:sz w:val="32"/>
          <w:szCs w:val="32"/>
          <w:u w:val="single"/>
        </w:rPr>
        <w:t>2800.3</w:t>
      </w:r>
      <w:r>
        <w:rPr>
          <w:rFonts w:eastAsia="仿宋_GB2312"/>
          <w:sz w:val="32"/>
          <w:szCs w:val="32"/>
        </w:rPr>
        <w:t>万元，教育</w:t>
      </w:r>
      <w:r w:rsidR="003B1F08">
        <w:rPr>
          <w:rFonts w:eastAsia="仿宋_GB2312" w:hint="eastAsia"/>
          <w:sz w:val="32"/>
          <w:szCs w:val="32"/>
          <w:u w:val="single"/>
        </w:rPr>
        <w:t>5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b/>
          <w:sz w:val="32"/>
          <w:szCs w:val="32"/>
        </w:rPr>
        <w:t>支出较去年增加</w:t>
      </w:r>
      <w:r w:rsidR="009B184F">
        <w:rPr>
          <w:rFonts w:eastAsia="仿宋_GB2312" w:hint="eastAsia"/>
          <w:b/>
          <w:sz w:val="32"/>
          <w:szCs w:val="32"/>
          <w:u w:val="single"/>
        </w:rPr>
        <w:t>169.1</w:t>
      </w:r>
      <w:r>
        <w:rPr>
          <w:rFonts w:eastAsia="仿宋_GB2312"/>
          <w:b/>
          <w:sz w:val="32"/>
          <w:szCs w:val="32"/>
        </w:rPr>
        <w:t>万元，主要是</w:t>
      </w:r>
      <w:r w:rsidR="003B1F08" w:rsidRPr="003A619E">
        <w:rPr>
          <w:rFonts w:eastAsia="仿宋_GB2312"/>
          <w:b/>
          <w:sz w:val="32"/>
          <w:szCs w:val="32"/>
        </w:rPr>
        <w:t>公共安全</w:t>
      </w:r>
      <w:r w:rsidR="009B184F">
        <w:rPr>
          <w:rFonts w:eastAsia="仿宋_GB2312" w:hint="eastAsia"/>
          <w:b/>
          <w:sz w:val="32"/>
          <w:szCs w:val="32"/>
        </w:rPr>
        <w:t>增加</w:t>
      </w:r>
      <w:r w:rsidR="009B184F">
        <w:rPr>
          <w:rFonts w:eastAsia="仿宋_GB2312" w:hint="eastAsia"/>
          <w:b/>
          <w:sz w:val="32"/>
          <w:szCs w:val="32"/>
        </w:rPr>
        <w:t>169.1</w:t>
      </w:r>
      <w:r w:rsidR="003B1F08" w:rsidRPr="003A619E">
        <w:rPr>
          <w:rFonts w:eastAsia="仿宋_GB2312"/>
          <w:b/>
          <w:sz w:val="32"/>
          <w:szCs w:val="32"/>
        </w:rPr>
        <w:t>万元</w:t>
      </w:r>
      <w:r>
        <w:rPr>
          <w:rFonts w:eastAsia="仿宋_GB2312"/>
          <w:b/>
          <w:sz w:val="32"/>
          <w:szCs w:val="32"/>
        </w:rPr>
        <w:t>。</w:t>
      </w:r>
    </w:p>
    <w:p w:rsidR="00C108A1" w:rsidRDefault="00C108A1" w:rsidP="00CC08DB">
      <w:pPr>
        <w:spacing w:line="600" w:lineRule="exact"/>
        <w:ind w:firstLineChars="200" w:firstLine="634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、一般公共预算拨款支出</w:t>
      </w:r>
    </w:p>
    <w:p w:rsidR="00C108A1" w:rsidRDefault="00B87F25" w:rsidP="00CC08DB">
      <w:pPr>
        <w:spacing w:line="600" w:lineRule="exact"/>
        <w:ind w:firstLineChars="200" w:firstLine="634"/>
        <w:jc w:val="left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2025</w:t>
      </w:r>
      <w:r w:rsidR="00C108A1">
        <w:rPr>
          <w:rFonts w:eastAsia="仿宋_GB2312"/>
          <w:sz w:val="32"/>
          <w:szCs w:val="32"/>
        </w:rPr>
        <w:t>年本单位一般公共预算拨款支出预算</w:t>
      </w:r>
      <w:r w:rsidR="009003E7">
        <w:rPr>
          <w:rFonts w:eastAsia="仿宋_GB2312" w:hint="eastAsia"/>
          <w:sz w:val="32"/>
          <w:szCs w:val="32"/>
          <w:u w:val="single"/>
        </w:rPr>
        <w:t>2805</w:t>
      </w:r>
      <w:r>
        <w:rPr>
          <w:rFonts w:eastAsia="仿宋_GB2312" w:hint="eastAsia"/>
          <w:sz w:val="32"/>
          <w:szCs w:val="32"/>
          <w:u w:val="single"/>
        </w:rPr>
        <w:t>.3</w:t>
      </w:r>
      <w:r w:rsidR="00C108A1">
        <w:rPr>
          <w:rFonts w:eastAsia="仿宋_GB2312"/>
          <w:sz w:val="32"/>
          <w:szCs w:val="32"/>
        </w:rPr>
        <w:t>万元，其中，公共安全支出</w:t>
      </w:r>
      <w:r w:rsidR="003B1F08">
        <w:rPr>
          <w:rFonts w:eastAsia="仿宋_GB2312" w:hint="eastAsia"/>
          <w:sz w:val="32"/>
          <w:szCs w:val="32"/>
          <w:u w:val="single"/>
        </w:rPr>
        <w:t>2</w:t>
      </w:r>
      <w:r w:rsidR="009003E7">
        <w:rPr>
          <w:rFonts w:eastAsia="仿宋_GB2312" w:hint="eastAsia"/>
          <w:sz w:val="32"/>
          <w:szCs w:val="32"/>
          <w:u w:val="single"/>
        </w:rPr>
        <w:t>800.3</w:t>
      </w:r>
      <w:r w:rsidR="00C108A1">
        <w:rPr>
          <w:rFonts w:eastAsia="仿宋_GB2312"/>
          <w:sz w:val="32"/>
          <w:szCs w:val="32"/>
        </w:rPr>
        <w:t>万元，占</w:t>
      </w:r>
      <w:r w:rsidR="003B1F08">
        <w:rPr>
          <w:rFonts w:eastAsia="仿宋_GB2312" w:hint="eastAsia"/>
          <w:sz w:val="32"/>
          <w:szCs w:val="32"/>
          <w:u w:val="single"/>
        </w:rPr>
        <w:t>99.8</w:t>
      </w:r>
      <w:r w:rsidR="009003E7">
        <w:rPr>
          <w:rFonts w:eastAsia="仿宋_GB2312" w:hint="eastAsia"/>
          <w:sz w:val="32"/>
          <w:szCs w:val="32"/>
          <w:u w:val="single"/>
        </w:rPr>
        <w:t>2</w:t>
      </w:r>
      <w:r w:rsidR="00C108A1">
        <w:rPr>
          <w:rFonts w:eastAsia="仿宋_GB2312"/>
          <w:sz w:val="32"/>
          <w:szCs w:val="32"/>
        </w:rPr>
        <w:t>%</w:t>
      </w:r>
      <w:r w:rsidR="00C108A1">
        <w:rPr>
          <w:rFonts w:eastAsia="仿宋_GB2312"/>
          <w:sz w:val="32"/>
          <w:szCs w:val="32"/>
        </w:rPr>
        <w:t>；</w:t>
      </w:r>
      <w:r w:rsidR="003B1F08" w:rsidRPr="003A619E">
        <w:rPr>
          <w:rFonts w:eastAsia="仿宋_GB2312"/>
          <w:sz w:val="32"/>
          <w:szCs w:val="32"/>
        </w:rPr>
        <w:t>教育</w:t>
      </w:r>
      <w:r w:rsidR="003B1F08" w:rsidRPr="003B1F08">
        <w:rPr>
          <w:rFonts w:eastAsia="仿宋_GB2312" w:hint="eastAsia"/>
          <w:sz w:val="32"/>
          <w:szCs w:val="32"/>
          <w:u w:val="single"/>
        </w:rPr>
        <w:t>5</w:t>
      </w:r>
      <w:r w:rsidR="003B1F08" w:rsidRPr="003B1F08">
        <w:rPr>
          <w:rFonts w:eastAsia="仿宋_GB2312" w:hint="eastAsia"/>
          <w:sz w:val="32"/>
          <w:szCs w:val="32"/>
        </w:rPr>
        <w:t>万</w:t>
      </w:r>
      <w:r w:rsidR="003B1F08" w:rsidRPr="003A619E">
        <w:rPr>
          <w:rFonts w:eastAsia="仿宋_GB2312"/>
          <w:sz w:val="32"/>
          <w:szCs w:val="32"/>
        </w:rPr>
        <w:t>元</w:t>
      </w:r>
      <w:r w:rsidR="003B1F08" w:rsidRPr="003A619E">
        <w:rPr>
          <w:rFonts w:eastAsia="仿宋_GB2312" w:hint="eastAsia"/>
          <w:sz w:val="32"/>
          <w:szCs w:val="32"/>
        </w:rPr>
        <w:t>，占比</w:t>
      </w:r>
      <w:r w:rsidR="009003E7">
        <w:rPr>
          <w:rFonts w:eastAsia="仿宋_GB2312" w:hint="eastAsia"/>
          <w:sz w:val="32"/>
          <w:szCs w:val="32"/>
        </w:rPr>
        <w:t>0.018</w:t>
      </w:r>
      <w:r w:rsidR="003B1F08" w:rsidRPr="003A619E">
        <w:rPr>
          <w:rFonts w:eastAsia="仿宋_GB2312" w:hint="eastAsia"/>
          <w:sz w:val="32"/>
          <w:szCs w:val="32"/>
        </w:rPr>
        <w:t>%</w:t>
      </w:r>
      <w:r w:rsidR="00C108A1">
        <w:rPr>
          <w:rFonts w:eastAsia="仿宋_GB2312"/>
          <w:sz w:val="32"/>
          <w:szCs w:val="32"/>
        </w:rPr>
        <w:t>。具体安排情况如下：</w:t>
      </w:r>
    </w:p>
    <w:p w:rsidR="00C108A1" w:rsidRDefault="00C108A1" w:rsidP="00B87F25">
      <w:pPr>
        <w:spacing w:line="600" w:lineRule="exact"/>
        <w:ind w:firstLineChars="200" w:firstLine="635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 w:rsidR="00B87F25">
        <w:rPr>
          <w:rFonts w:eastAsia="仿宋_GB2312" w:hint="eastAsia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年本单位基本支出预算数</w:t>
      </w:r>
      <w:r w:rsidR="000E4670">
        <w:rPr>
          <w:rFonts w:eastAsia="仿宋_GB2312" w:hint="eastAsia"/>
          <w:sz w:val="32"/>
          <w:szCs w:val="32"/>
          <w:u w:val="single"/>
        </w:rPr>
        <w:t>1</w:t>
      </w:r>
      <w:r w:rsidR="009003E7">
        <w:rPr>
          <w:rFonts w:eastAsia="仿宋_GB2312" w:hint="eastAsia"/>
          <w:sz w:val="32"/>
          <w:szCs w:val="32"/>
          <w:u w:val="single"/>
        </w:rPr>
        <w:t>748</w:t>
      </w:r>
      <w:r>
        <w:rPr>
          <w:rFonts w:eastAsia="仿宋_GB2312"/>
          <w:sz w:val="32"/>
          <w:szCs w:val="32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</w:p>
    <w:p w:rsidR="00C108A1" w:rsidRDefault="00C108A1" w:rsidP="00B87F25">
      <w:pPr>
        <w:spacing w:line="600" w:lineRule="exact"/>
        <w:ind w:firstLineChars="200" w:firstLine="635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 w:rsidR="00B87F25">
        <w:rPr>
          <w:rFonts w:eastAsia="仿宋_GB2312" w:hint="eastAsia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年本单位项目支出预算</w:t>
      </w:r>
      <w:r w:rsidR="000E4670">
        <w:rPr>
          <w:rFonts w:eastAsia="仿宋_GB2312" w:hint="eastAsia"/>
          <w:sz w:val="32"/>
          <w:szCs w:val="32"/>
          <w:u w:val="single"/>
        </w:rPr>
        <w:t>10</w:t>
      </w:r>
      <w:r w:rsidR="009003E7">
        <w:rPr>
          <w:rFonts w:eastAsia="仿宋_GB2312" w:hint="eastAsia"/>
          <w:sz w:val="32"/>
          <w:szCs w:val="32"/>
          <w:u w:val="single"/>
        </w:rPr>
        <w:t>57.3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 w:rsidR="000E4670" w:rsidRPr="000E4670">
        <w:rPr>
          <w:rFonts w:eastAsia="仿宋_GB2312" w:hint="eastAsia"/>
          <w:sz w:val="32"/>
          <w:szCs w:val="32"/>
          <w:u w:val="single"/>
        </w:rPr>
        <w:t>信息化建设</w:t>
      </w:r>
      <w:r>
        <w:rPr>
          <w:rFonts w:eastAsia="仿宋_GB2312"/>
          <w:sz w:val="32"/>
          <w:szCs w:val="32"/>
        </w:rPr>
        <w:t>支出</w:t>
      </w:r>
      <w:r w:rsidR="000E4670">
        <w:rPr>
          <w:rFonts w:eastAsia="仿宋_GB2312" w:hint="eastAsia"/>
          <w:sz w:val="32"/>
          <w:szCs w:val="32"/>
          <w:u w:val="single"/>
        </w:rPr>
        <w:t>58.3</w:t>
      </w:r>
      <w:r w:rsidR="000E4670">
        <w:rPr>
          <w:rFonts w:eastAsia="仿宋_GB2312"/>
          <w:sz w:val="32"/>
          <w:szCs w:val="32"/>
        </w:rPr>
        <w:t>万元，主要用</w:t>
      </w:r>
      <w:r w:rsidR="000E4670" w:rsidRPr="003A619E">
        <w:rPr>
          <w:rFonts w:eastAsia="仿宋_GB2312"/>
          <w:sz w:val="32"/>
          <w:szCs w:val="32"/>
        </w:rPr>
        <w:t>于公安内部网络租赁及信息化项目的建设和维护等方面</w:t>
      </w:r>
      <w:r>
        <w:rPr>
          <w:rFonts w:eastAsia="仿宋_GB2312"/>
          <w:sz w:val="32"/>
          <w:szCs w:val="32"/>
        </w:rPr>
        <w:t>；</w:t>
      </w:r>
      <w:r w:rsidR="000E4670" w:rsidRPr="000E4670">
        <w:rPr>
          <w:rFonts w:eastAsia="仿宋_GB2312" w:hint="eastAsia"/>
          <w:sz w:val="32"/>
          <w:szCs w:val="32"/>
          <w:u w:val="single"/>
        </w:rPr>
        <w:t>执法办案</w:t>
      </w:r>
      <w:r>
        <w:rPr>
          <w:rFonts w:eastAsia="仿宋_GB2312"/>
          <w:sz w:val="32"/>
          <w:szCs w:val="32"/>
        </w:rPr>
        <w:t>支出</w:t>
      </w:r>
      <w:r w:rsidR="009003E7">
        <w:rPr>
          <w:rFonts w:eastAsia="仿宋_GB2312" w:hint="eastAsia"/>
          <w:sz w:val="32"/>
          <w:szCs w:val="32"/>
          <w:u w:val="single"/>
        </w:rPr>
        <w:t>99</w:t>
      </w:r>
      <w:r w:rsidR="000E4670">
        <w:rPr>
          <w:rFonts w:eastAsia="仿宋_GB2312" w:hint="eastAsia"/>
          <w:sz w:val="32"/>
          <w:szCs w:val="32"/>
          <w:u w:val="single"/>
        </w:rPr>
        <w:t>9</w:t>
      </w:r>
      <w:r>
        <w:rPr>
          <w:rFonts w:eastAsia="仿宋_GB2312"/>
          <w:sz w:val="32"/>
          <w:szCs w:val="32"/>
        </w:rPr>
        <w:t>万元，主要用于</w:t>
      </w:r>
      <w:r w:rsidR="000E4670" w:rsidRPr="003A619E">
        <w:rPr>
          <w:rFonts w:eastAsia="仿宋_GB2312"/>
          <w:sz w:val="32"/>
          <w:szCs w:val="32"/>
        </w:rPr>
        <w:t>道路交通管理、</w:t>
      </w:r>
      <w:r w:rsidR="000E4670" w:rsidRPr="003A619E">
        <w:rPr>
          <w:rFonts w:eastAsia="仿宋_GB2312" w:hint="eastAsia"/>
          <w:sz w:val="32"/>
          <w:szCs w:val="32"/>
        </w:rPr>
        <w:t>事故处理及预防、基地建设搬迁</w:t>
      </w:r>
      <w:r>
        <w:rPr>
          <w:rFonts w:eastAsia="仿宋_GB2312"/>
          <w:sz w:val="32"/>
          <w:szCs w:val="32"/>
        </w:rPr>
        <w:t>等方面。</w:t>
      </w:r>
    </w:p>
    <w:p w:rsidR="00C108A1" w:rsidRDefault="00C108A1" w:rsidP="00CC08DB">
      <w:pPr>
        <w:spacing w:line="600" w:lineRule="exact"/>
        <w:ind w:firstLineChars="200" w:firstLine="634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、政府性基金预算支出</w:t>
      </w:r>
    </w:p>
    <w:p w:rsidR="00C108A1" w:rsidRPr="000E4670" w:rsidRDefault="000E4670" w:rsidP="000E4670">
      <w:pPr>
        <w:spacing w:line="600" w:lineRule="exact"/>
        <w:ind w:firstLineChars="200" w:firstLine="634"/>
        <w:jc w:val="left"/>
        <w:rPr>
          <w:rFonts w:eastAsia="仿宋_GB2312"/>
          <w:sz w:val="32"/>
          <w:szCs w:val="32"/>
        </w:rPr>
      </w:pPr>
      <w:r w:rsidRPr="000E4670">
        <w:rPr>
          <w:rFonts w:eastAsia="仿宋_GB2312"/>
          <w:sz w:val="32"/>
          <w:szCs w:val="32"/>
        </w:rPr>
        <w:t>本</w:t>
      </w:r>
      <w:r w:rsidRPr="000E4670">
        <w:rPr>
          <w:rFonts w:eastAsia="仿宋_GB2312" w:hint="eastAsia"/>
          <w:sz w:val="32"/>
          <w:szCs w:val="32"/>
        </w:rPr>
        <w:t>单位</w:t>
      </w:r>
      <w:r w:rsidR="00C108A1" w:rsidRPr="000E4670">
        <w:rPr>
          <w:rFonts w:eastAsia="仿宋_GB2312"/>
          <w:sz w:val="32"/>
          <w:szCs w:val="32"/>
        </w:rPr>
        <w:t>无政府性基金安排的支出</w:t>
      </w:r>
      <w:r w:rsidRPr="000E4670">
        <w:rPr>
          <w:rFonts w:eastAsia="仿宋_GB2312" w:hint="eastAsia"/>
          <w:sz w:val="32"/>
          <w:szCs w:val="32"/>
        </w:rPr>
        <w:t>。</w:t>
      </w:r>
    </w:p>
    <w:p w:rsidR="00C108A1" w:rsidRDefault="00C108A1" w:rsidP="00CC08DB">
      <w:pPr>
        <w:spacing w:line="600" w:lineRule="exact"/>
        <w:ind w:firstLineChars="200" w:firstLine="634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、其他重要事项的情况说明</w:t>
      </w:r>
    </w:p>
    <w:p w:rsidR="00C108A1" w:rsidRDefault="00C108A1" w:rsidP="00B87F25">
      <w:pPr>
        <w:spacing w:line="600" w:lineRule="exact"/>
        <w:ind w:firstLineChars="200" w:firstLine="635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（一）运行经费：</w:t>
      </w:r>
      <w:r w:rsidR="00B87F25">
        <w:rPr>
          <w:rFonts w:eastAsia="仿宋_GB2312" w:hint="eastAsia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年本单位运行经费</w:t>
      </w:r>
      <w:r w:rsidR="009003E7">
        <w:rPr>
          <w:rFonts w:eastAsia="仿宋_GB2312" w:hint="eastAsia"/>
          <w:sz w:val="32"/>
          <w:szCs w:val="32"/>
          <w:u w:val="single"/>
        </w:rPr>
        <w:t>622</w:t>
      </w:r>
      <w:r w:rsidR="000E4670">
        <w:rPr>
          <w:rFonts w:eastAsia="仿宋_GB2312"/>
          <w:sz w:val="32"/>
          <w:szCs w:val="32"/>
        </w:rPr>
        <w:t>万元，</w:t>
      </w:r>
      <w:r w:rsidR="000E4670">
        <w:rPr>
          <w:rFonts w:eastAsia="仿宋_GB2312" w:hint="eastAsia"/>
          <w:sz w:val="32"/>
          <w:szCs w:val="32"/>
        </w:rPr>
        <w:t>与</w:t>
      </w:r>
      <w:r w:rsidR="009003E7">
        <w:rPr>
          <w:rFonts w:eastAsia="仿宋_GB2312"/>
          <w:sz w:val="32"/>
          <w:szCs w:val="32"/>
        </w:rPr>
        <w:lastRenderedPageBreak/>
        <w:t>上年预算</w:t>
      </w:r>
      <w:r w:rsidR="009003E7">
        <w:rPr>
          <w:rFonts w:eastAsia="仿宋_GB2312" w:hint="eastAsia"/>
          <w:sz w:val="32"/>
          <w:szCs w:val="32"/>
        </w:rPr>
        <w:t>增加</w:t>
      </w:r>
      <w:r w:rsidR="009003E7">
        <w:rPr>
          <w:rFonts w:eastAsia="仿宋_GB2312" w:hint="eastAsia"/>
          <w:sz w:val="32"/>
          <w:szCs w:val="32"/>
        </w:rPr>
        <w:t>64</w:t>
      </w:r>
      <w:r w:rsidR="009003E7">
        <w:rPr>
          <w:rFonts w:eastAsia="仿宋_GB2312" w:hint="eastAsia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。</w:t>
      </w:r>
    </w:p>
    <w:p w:rsidR="00C108A1" w:rsidRDefault="00C108A1" w:rsidP="00B87F25">
      <w:pPr>
        <w:spacing w:line="600" w:lineRule="exact"/>
        <w:ind w:firstLineChars="200" w:firstLine="635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</w:t>
      </w:r>
      <w:r>
        <w:rPr>
          <w:rFonts w:eastAsia="楷体_GB2312"/>
          <w:b/>
          <w:sz w:val="32"/>
          <w:szCs w:val="32"/>
        </w:rPr>
        <w:t>“</w:t>
      </w:r>
      <w:r>
        <w:rPr>
          <w:rFonts w:eastAsia="楷体_GB2312"/>
          <w:b/>
          <w:sz w:val="32"/>
          <w:szCs w:val="32"/>
        </w:rPr>
        <w:t>三公</w:t>
      </w:r>
      <w:r>
        <w:rPr>
          <w:rFonts w:eastAsia="楷体_GB2312"/>
          <w:b/>
          <w:sz w:val="32"/>
          <w:szCs w:val="32"/>
        </w:rPr>
        <w:t>”</w:t>
      </w:r>
      <w:r>
        <w:rPr>
          <w:rFonts w:eastAsia="楷体_GB2312"/>
          <w:b/>
          <w:sz w:val="32"/>
          <w:szCs w:val="32"/>
        </w:rPr>
        <w:t>经费预算：</w:t>
      </w:r>
      <w:r w:rsidR="00B87F25">
        <w:rPr>
          <w:rFonts w:eastAsia="仿宋_GB2312" w:hint="eastAsia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年本单位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经费预算数为</w:t>
      </w:r>
      <w:r w:rsidR="000E4670">
        <w:rPr>
          <w:rFonts w:eastAsia="仿宋_GB2312" w:hint="eastAsia"/>
          <w:sz w:val="32"/>
          <w:szCs w:val="32"/>
          <w:u w:val="single"/>
        </w:rPr>
        <w:t>3</w:t>
      </w:r>
      <w:r w:rsidR="009003E7">
        <w:rPr>
          <w:rFonts w:eastAsia="仿宋_GB2312" w:hint="eastAsia"/>
          <w:sz w:val="32"/>
          <w:szCs w:val="32"/>
          <w:u w:val="single"/>
        </w:rPr>
        <w:t>20</w:t>
      </w:r>
      <w:r>
        <w:rPr>
          <w:rFonts w:eastAsia="仿宋_GB2312"/>
          <w:sz w:val="32"/>
          <w:szCs w:val="32"/>
        </w:rPr>
        <w:t>万元，其中，公务接待费</w:t>
      </w:r>
      <w:r w:rsidR="000E4670">
        <w:rPr>
          <w:rFonts w:eastAsia="仿宋_GB2312" w:hint="eastAsia"/>
          <w:sz w:val="32"/>
          <w:szCs w:val="32"/>
          <w:u w:val="single"/>
        </w:rPr>
        <w:t>1</w:t>
      </w:r>
      <w:r>
        <w:rPr>
          <w:rFonts w:eastAsia="仿宋_GB2312"/>
          <w:sz w:val="32"/>
          <w:szCs w:val="32"/>
        </w:rPr>
        <w:t>万元，公务用车购置及运行费</w:t>
      </w:r>
      <w:r w:rsidR="000E4670">
        <w:rPr>
          <w:rFonts w:eastAsia="仿宋_GB2312" w:hint="eastAsia"/>
          <w:sz w:val="32"/>
          <w:szCs w:val="32"/>
          <w:u w:val="single"/>
        </w:rPr>
        <w:t>31</w:t>
      </w:r>
      <w:r w:rsidR="009003E7">
        <w:rPr>
          <w:rFonts w:eastAsia="仿宋_GB2312" w:hint="eastAsia"/>
          <w:sz w:val="32"/>
          <w:szCs w:val="32"/>
          <w:u w:val="single"/>
        </w:rPr>
        <w:t>9</w:t>
      </w:r>
      <w:r>
        <w:rPr>
          <w:rFonts w:eastAsia="仿宋_GB2312"/>
          <w:sz w:val="32"/>
          <w:szCs w:val="32"/>
        </w:rPr>
        <w:t>万元（其中，公务用车购置费</w:t>
      </w:r>
      <w:r w:rsidR="00A47FAE">
        <w:rPr>
          <w:rFonts w:eastAsia="仿宋_GB2312" w:hint="eastAsia"/>
          <w:sz w:val="32"/>
          <w:szCs w:val="32"/>
          <w:u w:val="single"/>
        </w:rPr>
        <w:t xml:space="preserve">0 </w:t>
      </w:r>
      <w:r>
        <w:rPr>
          <w:rFonts w:eastAsia="仿宋_GB2312"/>
          <w:sz w:val="32"/>
          <w:szCs w:val="32"/>
        </w:rPr>
        <w:t>万元，公务用车运行费</w:t>
      </w:r>
      <w:r w:rsidR="009003E7">
        <w:rPr>
          <w:rFonts w:eastAsia="仿宋_GB2312" w:hint="eastAsia"/>
          <w:sz w:val="32"/>
          <w:szCs w:val="32"/>
        </w:rPr>
        <w:t>319</w:t>
      </w:r>
      <w:r>
        <w:rPr>
          <w:rFonts w:eastAsia="仿宋_GB2312"/>
          <w:sz w:val="32"/>
          <w:szCs w:val="32"/>
        </w:rPr>
        <w:t>万元），因公出国（境）费</w:t>
      </w:r>
      <w:r w:rsidR="000E4670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万元。</w:t>
      </w:r>
      <w:r w:rsidR="00B87F25">
        <w:rPr>
          <w:rFonts w:eastAsia="仿宋_GB2312" w:hint="eastAsia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经费预算较</w:t>
      </w:r>
      <w:r w:rsidR="004B5330">
        <w:rPr>
          <w:rFonts w:eastAsia="仿宋_GB2312" w:hint="eastAsia"/>
          <w:sz w:val="32"/>
          <w:szCs w:val="32"/>
        </w:rPr>
        <w:t>上年</w:t>
      </w:r>
      <w:r w:rsidR="009003E7">
        <w:rPr>
          <w:rFonts w:eastAsia="仿宋_GB2312" w:hint="eastAsia"/>
          <w:sz w:val="32"/>
          <w:szCs w:val="32"/>
        </w:rPr>
        <w:t>增加</w:t>
      </w:r>
      <w:r w:rsidR="009003E7">
        <w:rPr>
          <w:rFonts w:eastAsia="仿宋_GB2312" w:hint="eastAsia"/>
          <w:sz w:val="32"/>
          <w:szCs w:val="32"/>
        </w:rPr>
        <w:t>4</w:t>
      </w:r>
      <w:r w:rsidR="009003E7">
        <w:rPr>
          <w:rFonts w:eastAsia="仿宋_GB2312" w:hint="eastAsia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，</w:t>
      </w:r>
      <w:r w:rsidR="000E4670">
        <w:rPr>
          <w:rFonts w:eastAsia="仿宋_GB2312" w:hint="eastAsia"/>
          <w:sz w:val="32"/>
          <w:szCs w:val="32"/>
        </w:rPr>
        <w:t>其中</w:t>
      </w:r>
      <w:r w:rsidR="000E4670" w:rsidRPr="003A619E">
        <w:rPr>
          <w:rFonts w:eastAsia="仿宋_GB2312" w:hint="eastAsia"/>
          <w:sz w:val="32"/>
          <w:szCs w:val="32"/>
        </w:rPr>
        <w:t>公务用车购置及运行费</w:t>
      </w:r>
      <w:r w:rsidR="000E4670">
        <w:rPr>
          <w:rFonts w:eastAsia="仿宋_GB2312" w:hint="eastAsia"/>
          <w:sz w:val="32"/>
          <w:szCs w:val="32"/>
        </w:rPr>
        <w:t>增加</w:t>
      </w:r>
      <w:r w:rsidR="009003E7">
        <w:rPr>
          <w:rFonts w:eastAsia="仿宋_GB2312" w:hint="eastAsia"/>
          <w:sz w:val="32"/>
          <w:szCs w:val="32"/>
        </w:rPr>
        <w:t>4</w:t>
      </w:r>
      <w:r w:rsidR="000E4670" w:rsidRPr="003A619E">
        <w:rPr>
          <w:rFonts w:eastAsia="仿宋_GB2312" w:hint="eastAsia"/>
          <w:sz w:val="32"/>
          <w:szCs w:val="32"/>
        </w:rPr>
        <w:t>万元，公务接待费</w:t>
      </w:r>
      <w:r w:rsidR="009003E7">
        <w:rPr>
          <w:rFonts w:eastAsia="仿宋_GB2312" w:hint="eastAsia"/>
          <w:sz w:val="32"/>
          <w:szCs w:val="32"/>
        </w:rPr>
        <w:t>较上年持平</w:t>
      </w:r>
      <w:r>
        <w:rPr>
          <w:rFonts w:eastAsia="仿宋_GB2312"/>
          <w:sz w:val="32"/>
          <w:szCs w:val="32"/>
        </w:rPr>
        <w:t>。</w:t>
      </w:r>
    </w:p>
    <w:p w:rsidR="00C108A1" w:rsidRDefault="00C108A1" w:rsidP="00EB4D00">
      <w:pPr>
        <w:widowControl/>
        <w:spacing w:line="600" w:lineRule="exact"/>
        <w:ind w:firstLine="66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 w:rsidR="00B87F25">
        <w:rPr>
          <w:rFonts w:eastAsia="仿宋_GB2312" w:hint="eastAsia"/>
          <w:kern w:val="0"/>
          <w:sz w:val="32"/>
          <w:szCs w:val="32"/>
        </w:rPr>
        <w:t>2025</w:t>
      </w:r>
      <w:r>
        <w:rPr>
          <w:rFonts w:eastAsia="仿宋_GB2312"/>
          <w:kern w:val="0"/>
          <w:sz w:val="32"/>
          <w:szCs w:val="32"/>
        </w:rPr>
        <w:t>年本单位会议费预算</w:t>
      </w:r>
      <w:r w:rsidR="00EB4D00">
        <w:rPr>
          <w:rFonts w:eastAsia="仿宋_GB2312" w:hint="eastAsia"/>
          <w:sz w:val="32"/>
          <w:szCs w:val="32"/>
          <w:u w:val="single"/>
        </w:rPr>
        <w:t>5</w:t>
      </w:r>
      <w:r>
        <w:rPr>
          <w:rFonts w:eastAsia="仿宋_GB2312"/>
          <w:kern w:val="0"/>
          <w:sz w:val="32"/>
          <w:szCs w:val="32"/>
        </w:rPr>
        <w:t>万元，拟召开</w:t>
      </w:r>
      <w:r w:rsidR="00EB4D00">
        <w:rPr>
          <w:rFonts w:eastAsia="仿宋_GB2312" w:hint="eastAsia"/>
          <w:sz w:val="32"/>
          <w:szCs w:val="32"/>
          <w:u w:val="single"/>
        </w:rPr>
        <w:t>15</w:t>
      </w:r>
      <w:r w:rsidR="00567782">
        <w:rPr>
          <w:rFonts w:eastAsia="仿宋_GB2312" w:hint="eastAsia"/>
          <w:sz w:val="32"/>
          <w:szCs w:val="32"/>
          <w:u w:val="single"/>
        </w:rPr>
        <w:t>场</w:t>
      </w:r>
      <w:r>
        <w:rPr>
          <w:rFonts w:eastAsia="仿宋_GB2312"/>
          <w:kern w:val="0"/>
          <w:sz w:val="32"/>
          <w:szCs w:val="32"/>
        </w:rPr>
        <w:t>会议，人数</w:t>
      </w:r>
      <w:r w:rsidR="00EB4D00">
        <w:rPr>
          <w:rFonts w:eastAsia="仿宋_GB2312" w:hint="eastAsia"/>
          <w:sz w:val="32"/>
          <w:szCs w:val="32"/>
          <w:u w:val="single"/>
        </w:rPr>
        <w:t>400</w:t>
      </w:r>
      <w:r>
        <w:rPr>
          <w:rFonts w:eastAsia="仿宋_GB2312"/>
          <w:kern w:val="0"/>
          <w:sz w:val="32"/>
          <w:szCs w:val="32"/>
        </w:rPr>
        <w:t>人，内容为</w:t>
      </w:r>
      <w:r w:rsidR="00EB4D00" w:rsidRPr="003A619E">
        <w:rPr>
          <w:rFonts w:eastAsia="仿宋_GB2312" w:hint="eastAsia"/>
          <w:kern w:val="0"/>
          <w:sz w:val="32"/>
          <w:szCs w:val="32"/>
        </w:rPr>
        <w:t>支队春运暑运专项工作会议（</w:t>
      </w:r>
      <w:r w:rsidR="00EB4D00" w:rsidRPr="003A619E">
        <w:rPr>
          <w:rFonts w:eastAsia="仿宋_GB2312" w:hint="eastAsia"/>
          <w:kern w:val="0"/>
          <w:sz w:val="32"/>
          <w:szCs w:val="32"/>
        </w:rPr>
        <w:t>2</w:t>
      </w:r>
      <w:r w:rsidR="00EB4D00" w:rsidRPr="003A619E">
        <w:rPr>
          <w:rFonts w:eastAsia="仿宋_GB2312" w:hint="eastAsia"/>
          <w:kern w:val="0"/>
          <w:sz w:val="32"/>
          <w:szCs w:val="32"/>
        </w:rPr>
        <w:t>场，人数</w:t>
      </w:r>
      <w:r w:rsidR="00EB4D00">
        <w:rPr>
          <w:rFonts w:eastAsia="仿宋_GB2312" w:hint="eastAsia"/>
          <w:kern w:val="0"/>
          <w:sz w:val="32"/>
          <w:szCs w:val="32"/>
        </w:rPr>
        <w:t>40</w:t>
      </w:r>
      <w:r w:rsidR="00EB4D00" w:rsidRPr="003A619E">
        <w:rPr>
          <w:rFonts w:eastAsia="仿宋_GB2312" w:hint="eastAsia"/>
          <w:kern w:val="0"/>
          <w:sz w:val="32"/>
          <w:szCs w:val="32"/>
        </w:rPr>
        <w:t>人，预算</w:t>
      </w:r>
      <w:r w:rsidR="00EB4D00" w:rsidRPr="003A619E">
        <w:rPr>
          <w:rFonts w:eastAsia="仿宋_GB2312" w:hint="eastAsia"/>
          <w:kern w:val="0"/>
          <w:sz w:val="32"/>
          <w:szCs w:val="32"/>
        </w:rPr>
        <w:t>1.5</w:t>
      </w:r>
      <w:r w:rsidR="00EB4D00" w:rsidRPr="003A619E">
        <w:rPr>
          <w:rFonts w:eastAsia="仿宋_GB2312" w:hint="eastAsia"/>
          <w:kern w:val="0"/>
          <w:sz w:val="32"/>
          <w:szCs w:val="32"/>
        </w:rPr>
        <w:t>万元），内容为春运、暑运期间交通安全管理工作部署；重点业务工作会议（</w:t>
      </w:r>
      <w:r w:rsidR="00EB4D00">
        <w:rPr>
          <w:rFonts w:eastAsia="仿宋_GB2312" w:hint="eastAsia"/>
          <w:kern w:val="0"/>
          <w:sz w:val="32"/>
          <w:szCs w:val="32"/>
        </w:rPr>
        <w:t>3</w:t>
      </w:r>
      <w:r w:rsidR="00EB4D00" w:rsidRPr="003A619E">
        <w:rPr>
          <w:rFonts w:eastAsia="仿宋_GB2312" w:hint="eastAsia"/>
          <w:kern w:val="0"/>
          <w:sz w:val="32"/>
          <w:szCs w:val="32"/>
        </w:rPr>
        <w:t>场，人数</w:t>
      </w:r>
      <w:r w:rsidR="00EB4D00">
        <w:rPr>
          <w:rFonts w:eastAsia="仿宋_GB2312" w:hint="eastAsia"/>
          <w:kern w:val="0"/>
          <w:sz w:val="32"/>
          <w:szCs w:val="32"/>
        </w:rPr>
        <w:t>60</w:t>
      </w:r>
      <w:r w:rsidR="00EB4D00" w:rsidRPr="003A619E">
        <w:rPr>
          <w:rFonts w:eastAsia="仿宋_GB2312" w:hint="eastAsia"/>
          <w:kern w:val="0"/>
          <w:sz w:val="32"/>
          <w:szCs w:val="32"/>
        </w:rPr>
        <w:t>人，预算</w:t>
      </w:r>
      <w:r w:rsidR="00EB4D00">
        <w:rPr>
          <w:rFonts w:eastAsia="仿宋_GB2312" w:hint="eastAsia"/>
          <w:kern w:val="0"/>
          <w:sz w:val="32"/>
          <w:szCs w:val="32"/>
        </w:rPr>
        <w:t>0.6</w:t>
      </w:r>
      <w:r w:rsidR="00EB4D00" w:rsidRPr="003A619E">
        <w:rPr>
          <w:rFonts w:eastAsia="仿宋_GB2312" w:hint="eastAsia"/>
          <w:kern w:val="0"/>
          <w:sz w:val="32"/>
          <w:szCs w:val="32"/>
        </w:rPr>
        <w:t>万元），内容为道路交通重点违法打击和事故预防工作推进；护路联防工作会议（</w:t>
      </w:r>
      <w:r w:rsidR="00EB4D00">
        <w:rPr>
          <w:rFonts w:eastAsia="仿宋_GB2312" w:hint="eastAsia"/>
          <w:kern w:val="0"/>
          <w:sz w:val="32"/>
          <w:szCs w:val="32"/>
        </w:rPr>
        <w:t>3</w:t>
      </w:r>
      <w:r w:rsidR="00EB4D00" w:rsidRPr="003A619E">
        <w:rPr>
          <w:rFonts w:eastAsia="仿宋_GB2312" w:hint="eastAsia"/>
          <w:kern w:val="0"/>
          <w:sz w:val="32"/>
          <w:szCs w:val="32"/>
        </w:rPr>
        <w:t>场，人数</w:t>
      </w:r>
      <w:r w:rsidR="00EB4D00">
        <w:rPr>
          <w:rFonts w:eastAsia="仿宋_GB2312" w:hint="eastAsia"/>
          <w:kern w:val="0"/>
          <w:sz w:val="32"/>
          <w:szCs w:val="32"/>
        </w:rPr>
        <w:t>50</w:t>
      </w:r>
      <w:r w:rsidR="00EB4D00" w:rsidRPr="003A619E">
        <w:rPr>
          <w:rFonts w:eastAsia="仿宋_GB2312" w:hint="eastAsia"/>
          <w:kern w:val="0"/>
          <w:sz w:val="32"/>
          <w:szCs w:val="32"/>
        </w:rPr>
        <w:t>人，预算</w:t>
      </w:r>
      <w:r w:rsidR="00EB4D00">
        <w:rPr>
          <w:rFonts w:eastAsia="仿宋_GB2312" w:hint="eastAsia"/>
          <w:kern w:val="0"/>
          <w:sz w:val="32"/>
          <w:szCs w:val="32"/>
        </w:rPr>
        <w:t>0.6</w:t>
      </w:r>
      <w:r w:rsidR="00EB4D00" w:rsidRPr="003A619E">
        <w:rPr>
          <w:rFonts w:eastAsia="仿宋_GB2312" w:hint="eastAsia"/>
          <w:kern w:val="0"/>
          <w:sz w:val="32"/>
          <w:szCs w:val="32"/>
        </w:rPr>
        <w:t>万元），内容为与高速公路辖区各联动单位联合管理的商议；综合业务工作会议（</w:t>
      </w:r>
      <w:r w:rsidR="00567782">
        <w:rPr>
          <w:rFonts w:eastAsia="仿宋_GB2312" w:hint="eastAsia"/>
          <w:kern w:val="0"/>
          <w:sz w:val="32"/>
          <w:szCs w:val="32"/>
        </w:rPr>
        <w:t>1</w:t>
      </w:r>
      <w:r w:rsidR="00EB4D00" w:rsidRPr="003A619E">
        <w:rPr>
          <w:rFonts w:eastAsia="仿宋_GB2312" w:hint="eastAsia"/>
          <w:kern w:val="0"/>
          <w:sz w:val="32"/>
          <w:szCs w:val="32"/>
        </w:rPr>
        <w:t>场，人数</w:t>
      </w:r>
      <w:r w:rsidR="00EB4D00">
        <w:rPr>
          <w:rFonts w:eastAsia="仿宋_GB2312" w:hint="eastAsia"/>
          <w:kern w:val="0"/>
          <w:sz w:val="32"/>
          <w:szCs w:val="32"/>
        </w:rPr>
        <w:t>50</w:t>
      </w:r>
      <w:r w:rsidR="00EB4D00" w:rsidRPr="003A619E">
        <w:rPr>
          <w:rFonts w:eastAsia="仿宋_GB2312" w:hint="eastAsia"/>
          <w:kern w:val="0"/>
          <w:sz w:val="32"/>
          <w:szCs w:val="32"/>
        </w:rPr>
        <w:t>人，预算</w:t>
      </w:r>
      <w:r w:rsidR="00567782">
        <w:rPr>
          <w:rFonts w:eastAsia="仿宋_GB2312" w:hint="eastAsia"/>
          <w:kern w:val="0"/>
          <w:sz w:val="32"/>
          <w:szCs w:val="32"/>
        </w:rPr>
        <w:t>0.7</w:t>
      </w:r>
      <w:r w:rsidR="00EB4D00" w:rsidRPr="003A619E">
        <w:rPr>
          <w:rFonts w:eastAsia="仿宋_GB2312" w:hint="eastAsia"/>
          <w:kern w:val="0"/>
          <w:sz w:val="32"/>
          <w:szCs w:val="32"/>
        </w:rPr>
        <w:t>万元），内容为业务、队伍等专项工作推进部署；支队全体党员会议（</w:t>
      </w:r>
      <w:r w:rsidR="00EB4D00" w:rsidRPr="003A619E">
        <w:rPr>
          <w:rFonts w:eastAsia="仿宋_GB2312" w:hint="eastAsia"/>
          <w:kern w:val="0"/>
          <w:sz w:val="32"/>
          <w:szCs w:val="32"/>
        </w:rPr>
        <w:t>2</w:t>
      </w:r>
      <w:r w:rsidR="00EB4D00" w:rsidRPr="003A619E">
        <w:rPr>
          <w:rFonts w:eastAsia="仿宋_GB2312" w:hint="eastAsia"/>
          <w:kern w:val="0"/>
          <w:sz w:val="32"/>
          <w:szCs w:val="32"/>
        </w:rPr>
        <w:t>场，人数</w:t>
      </w:r>
      <w:r w:rsidR="00EB4D00">
        <w:rPr>
          <w:rFonts w:eastAsia="仿宋_GB2312" w:hint="eastAsia"/>
          <w:kern w:val="0"/>
          <w:sz w:val="32"/>
          <w:szCs w:val="32"/>
        </w:rPr>
        <w:t>100</w:t>
      </w:r>
      <w:r w:rsidR="00EB4D00" w:rsidRPr="003A619E">
        <w:rPr>
          <w:rFonts w:eastAsia="仿宋_GB2312" w:hint="eastAsia"/>
          <w:kern w:val="0"/>
          <w:sz w:val="32"/>
          <w:szCs w:val="32"/>
        </w:rPr>
        <w:t>人，预算</w:t>
      </w:r>
      <w:r w:rsidR="00EB4D00">
        <w:rPr>
          <w:rFonts w:eastAsia="仿宋_GB2312" w:hint="eastAsia"/>
          <w:kern w:val="0"/>
          <w:sz w:val="32"/>
          <w:szCs w:val="32"/>
        </w:rPr>
        <w:t>0.</w:t>
      </w:r>
      <w:r w:rsidR="00567782">
        <w:rPr>
          <w:rFonts w:eastAsia="仿宋_GB2312" w:hint="eastAsia"/>
          <w:kern w:val="0"/>
          <w:sz w:val="32"/>
          <w:szCs w:val="32"/>
        </w:rPr>
        <w:t>8</w:t>
      </w:r>
      <w:r w:rsidR="00EB4D00" w:rsidRPr="003A619E">
        <w:rPr>
          <w:rFonts w:eastAsia="仿宋_GB2312" w:hint="eastAsia"/>
          <w:kern w:val="0"/>
          <w:sz w:val="32"/>
          <w:szCs w:val="32"/>
        </w:rPr>
        <w:t>万元），内容为单位全体党员选举、测评等大会；支队年度、季度工作总结会议（</w:t>
      </w:r>
      <w:r w:rsidR="00567782">
        <w:rPr>
          <w:rFonts w:eastAsia="仿宋_GB2312" w:hint="eastAsia"/>
          <w:kern w:val="0"/>
          <w:sz w:val="32"/>
          <w:szCs w:val="32"/>
        </w:rPr>
        <w:t>4</w:t>
      </w:r>
      <w:r w:rsidR="00EB4D00" w:rsidRPr="003A619E">
        <w:rPr>
          <w:rFonts w:eastAsia="仿宋_GB2312" w:hint="eastAsia"/>
          <w:kern w:val="0"/>
          <w:sz w:val="32"/>
          <w:szCs w:val="32"/>
        </w:rPr>
        <w:t>场，人数</w:t>
      </w:r>
      <w:r w:rsidR="00EB4D00">
        <w:rPr>
          <w:rFonts w:eastAsia="仿宋_GB2312" w:hint="eastAsia"/>
          <w:kern w:val="0"/>
          <w:sz w:val="32"/>
          <w:szCs w:val="32"/>
        </w:rPr>
        <w:t>100</w:t>
      </w:r>
      <w:r w:rsidR="00EB4D00" w:rsidRPr="003A619E">
        <w:rPr>
          <w:rFonts w:eastAsia="仿宋_GB2312" w:hint="eastAsia"/>
          <w:kern w:val="0"/>
          <w:sz w:val="32"/>
          <w:szCs w:val="32"/>
        </w:rPr>
        <w:t>人，预算</w:t>
      </w:r>
      <w:r w:rsidR="00567782">
        <w:rPr>
          <w:rFonts w:eastAsia="仿宋_GB2312" w:hint="eastAsia"/>
          <w:kern w:val="0"/>
          <w:sz w:val="32"/>
          <w:szCs w:val="32"/>
        </w:rPr>
        <w:t>0.8</w:t>
      </w:r>
      <w:r w:rsidR="00EB4D00">
        <w:rPr>
          <w:rFonts w:eastAsia="仿宋_GB2312" w:hint="eastAsia"/>
          <w:kern w:val="0"/>
          <w:sz w:val="32"/>
          <w:szCs w:val="32"/>
        </w:rPr>
        <w:t>万元），内容为季度年度交管业务工作总结推进</w:t>
      </w:r>
      <w:r>
        <w:rPr>
          <w:rFonts w:eastAsia="仿宋_GB2312"/>
          <w:kern w:val="0"/>
          <w:sz w:val="32"/>
          <w:szCs w:val="32"/>
        </w:rPr>
        <w:t>；培训费预算</w:t>
      </w:r>
      <w:r w:rsidR="00567782">
        <w:rPr>
          <w:rFonts w:eastAsia="仿宋_GB2312" w:hint="eastAsia"/>
          <w:sz w:val="32"/>
          <w:szCs w:val="32"/>
          <w:u w:val="single"/>
        </w:rPr>
        <w:t>5</w:t>
      </w:r>
      <w:r>
        <w:rPr>
          <w:rFonts w:eastAsia="仿宋_GB2312"/>
          <w:kern w:val="0"/>
          <w:sz w:val="32"/>
          <w:szCs w:val="32"/>
        </w:rPr>
        <w:t>万元，拟开展</w:t>
      </w:r>
      <w:r w:rsidR="00567782">
        <w:rPr>
          <w:rFonts w:eastAsia="仿宋_GB2312" w:hint="eastAsia"/>
          <w:sz w:val="32"/>
          <w:szCs w:val="32"/>
          <w:u w:val="single"/>
        </w:rPr>
        <w:t>2</w:t>
      </w:r>
      <w:r w:rsidR="00567782">
        <w:rPr>
          <w:rFonts w:eastAsia="仿宋_GB2312" w:hint="eastAsia"/>
          <w:sz w:val="32"/>
          <w:szCs w:val="32"/>
          <w:u w:val="single"/>
        </w:rPr>
        <w:t>场</w:t>
      </w:r>
      <w:r>
        <w:rPr>
          <w:rFonts w:eastAsia="仿宋_GB2312"/>
          <w:kern w:val="0"/>
          <w:sz w:val="32"/>
          <w:szCs w:val="32"/>
        </w:rPr>
        <w:t>培训，人数</w:t>
      </w:r>
      <w:r w:rsidR="008A74E2">
        <w:rPr>
          <w:rFonts w:eastAsia="仿宋_GB2312" w:hint="eastAsia"/>
          <w:sz w:val="32"/>
          <w:szCs w:val="32"/>
          <w:u w:val="single"/>
        </w:rPr>
        <w:t>1</w:t>
      </w:r>
      <w:r w:rsidR="00567782">
        <w:rPr>
          <w:rFonts w:eastAsia="仿宋_GB2312" w:hint="eastAsia"/>
          <w:sz w:val="32"/>
          <w:szCs w:val="32"/>
          <w:u w:val="single"/>
        </w:rPr>
        <w:t>60</w:t>
      </w:r>
      <w:r>
        <w:rPr>
          <w:rFonts w:eastAsia="仿宋_GB2312"/>
          <w:kern w:val="0"/>
          <w:sz w:val="32"/>
          <w:szCs w:val="32"/>
        </w:rPr>
        <w:t>人，内容为</w:t>
      </w:r>
      <w:r w:rsidR="00567782" w:rsidRPr="003A619E">
        <w:rPr>
          <w:rFonts w:eastAsia="仿宋_GB2312" w:hint="eastAsia"/>
          <w:kern w:val="0"/>
          <w:sz w:val="32"/>
          <w:szCs w:val="32"/>
        </w:rPr>
        <w:t>交警专项业务培训班（人数</w:t>
      </w:r>
      <w:r w:rsidR="00567782">
        <w:rPr>
          <w:rFonts w:eastAsia="仿宋_GB2312" w:hint="eastAsia"/>
          <w:kern w:val="0"/>
          <w:sz w:val="32"/>
          <w:szCs w:val="32"/>
        </w:rPr>
        <w:t>120</w:t>
      </w:r>
      <w:r w:rsidR="00567782" w:rsidRPr="003A619E">
        <w:rPr>
          <w:rFonts w:eastAsia="仿宋_GB2312" w:hint="eastAsia"/>
          <w:kern w:val="0"/>
          <w:sz w:val="32"/>
          <w:szCs w:val="32"/>
        </w:rPr>
        <w:t>人，预算</w:t>
      </w:r>
      <w:r w:rsidR="00567782">
        <w:rPr>
          <w:rFonts w:eastAsia="仿宋_GB2312" w:hint="eastAsia"/>
          <w:kern w:val="0"/>
          <w:sz w:val="32"/>
          <w:szCs w:val="32"/>
        </w:rPr>
        <w:t>3.8</w:t>
      </w:r>
      <w:r w:rsidR="00567782" w:rsidRPr="003A619E">
        <w:rPr>
          <w:rFonts w:eastAsia="仿宋_GB2312" w:hint="eastAsia"/>
          <w:kern w:val="0"/>
          <w:sz w:val="32"/>
          <w:szCs w:val="32"/>
        </w:rPr>
        <w:t>万元）、综合类业务培训班（人数</w:t>
      </w:r>
      <w:r w:rsidR="00567782">
        <w:rPr>
          <w:rFonts w:eastAsia="仿宋_GB2312" w:hint="eastAsia"/>
          <w:kern w:val="0"/>
          <w:sz w:val="32"/>
          <w:szCs w:val="32"/>
        </w:rPr>
        <w:t>40</w:t>
      </w:r>
      <w:r w:rsidR="00567782" w:rsidRPr="003A619E">
        <w:rPr>
          <w:rFonts w:eastAsia="仿宋_GB2312" w:hint="eastAsia"/>
          <w:kern w:val="0"/>
          <w:sz w:val="32"/>
          <w:szCs w:val="32"/>
        </w:rPr>
        <w:t>人，预算</w:t>
      </w:r>
      <w:r w:rsidR="00567782">
        <w:rPr>
          <w:rFonts w:eastAsia="仿宋_GB2312" w:hint="eastAsia"/>
          <w:kern w:val="0"/>
          <w:sz w:val="32"/>
          <w:szCs w:val="32"/>
        </w:rPr>
        <w:t>1.2</w:t>
      </w:r>
      <w:r w:rsidR="00567782" w:rsidRPr="003A619E">
        <w:rPr>
          <w:rFonts w:eastAsia="仿宋_GB2312" w:hint="eastAsia"/>
          <w:kern w:val="0"/>
          <w:sz w:val="32"/>
          <w:szCs w:val="32"/>
        </w:rPr>
        <w:t>万元）</w:t>
      </w:r>
      <w:r>
        <w:rPr>
          <w:rFonts w:eastAsia="仿宋_GB2312"/>
          <w:kern w:val="0"/>
          <w:sz w:val="32"/>
          <w:szCs w:val="32"/>
        </w:rPr>
        <w:t>。</w:t>
      </w:r>
    </w:p>
    <w:p w:rsidR="00C108A1" w:rsidRDefault="00C108A1" w:rsidP="00B87F25">
      <w:pPr>
        <w:spacing w:line="600" w:lineRule="exact"/>
        <w:ind w:firstLineChars="200" w:firstLine="635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 w:rsidR="00B87F25">
        <w:rPr>
          <w:rFonts w:eastAsia="仿宋_GB2312" w:hint="eastAsia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年本部门政府采购预算总额</w:t>
      </w:r>
      <w:r w:rsidR="001D6E8E">
        <w:rPr>
          <w:rFonts w:eastAsia="仿宋_GB2312" w:hint="eastAsia"/>
          <w:sz w:val="32"/>
          <w:szCs w:val="32"/>
          <w:u w:val="single"/>
        </w:rPr>
        <w:lastRenderedPageBreak/>
        <w:t>100</w:t>
      </w:r>
      <w:r>
        <w:rPr>
          <w:rFonts w:eastAsia="仿宋_GB2312"/>
          <w:sz w:val="32"/>
          <w:szCs w:val="32"/>
        </w:rPr>
        <w:t>万元，其中，货物类采购预算</w:t>
      </w:r>
      <w:r w:rsidR="001D6E8E">
        <w:rPr>
          <w:rFonts w:eastAsia="仿宋_GB2312" w:hint="eastAsia"/>
          <w:sz w:val="32"/>
          <w:szCs w:val="32"/>
          <w:u w:val="single"/>
        </w:rPr>
        <w:t>10</w:t>
      </w:r>
      <w:r>
        <w:rPr>
          <w:rFonts w:eastAsia="仿宋_GB2312"/>
          <w:sz w:val="32"/>
          <w:szCs w:val="32"/>
        </w:rPr>
        <w:t>万元；服务类采购预算</w:t>
      </w:r>
      <w:r w:rsidR="001D6E8E">
        <w:rPr>
          <w:rFonts w:eastAsia="仿宋_GB2312" w:hint="eastAsia"/>
          <w:sz w:val="32"/>
          <w:szCs w:val="32"/>
          <w:u w:val="single"/>
        </w:rPr>
        <w:t>90</w:t>
      </w:r>
      <w:r>
        <w:rPr>
          <w:rFonts w:eastAsia="仿宋_GB2312"/>
          <w:sz w:val="32"/>
          <w:szCs w:val="32"/>
        </w:rPr>
        <w:t>万元。</w:t>
      </w:r>
    </w:p>
    <w:p w:rsidR="00C108A1" w:rsidRDefault="00C108A1" w:rsidP="00B87F25">
      <w:pPr>
        <w:spacing w:line="600" w:lineRule="exact"/>
        <w:ind w:firstLineChars="200" w:firstLine="635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</w:t>
      </w:r>
      <w:r w:rsidR="009003E7">
        <w:rPr>
          <w:rFonts w:eastAsia="仿宋_GB2312" w:hint="eastAsia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月底，本单位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 w:rsidR="00042BBD" w:rsidRPr="00042BBD">
        <w:rPr>
          <w:rFonts w:eastAsia="仿宋_GB2312" w:hint="eastAsia"/>
          <w:bCs/>
          <w:kern w:val="0"/>
          <w:sz w:val="32"/>
          <w:szCs w:val="32"/>
          <w:u w:val="single"/>
        </w:rPr>
        <w:t>7</w:t>
      </w:r>
      <w:r w:rsidR="001E3650">
        <w:rPr>
          <w:rFonts w:eastAsia="仿宋_GB2312" w:hint="eastAsia"/>
          <w:bCs/>
          <w:kern w:val="0"/>
          <w:sz w:val="32"/>
          <w:szCs w:val="32"/>
          <w:u w:val="single"/>
        </w:rPr>
        <w:t>5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 w:rsidR="00042BBD">
        <w:rPr>
          <w:rFonts w:eastAsia="仿宋_GB2312" w:hint="eastAsia"/>
          <w:bCs/>
          <w:kern w:val="0"/>
          <w:sz w:val="32"/>
          <w:szCs w:val="32"/>
          <w:u w:val="single"/>
        </w:rPr>
        <w:t>1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 w:rsidR="00042BBD">
        <w:rPr>
          <w:rFonts w:eastAsia="仿宋_GB2312" w:hint="eastAsia"/>
          <w:bCs/>
          <w:kern w:val="0"/>
          <w:sz w:val="32"/>
          <w:szCs w:val="32"/>
          <w:u w:val="single"/>
        </w:rPr>
        <w:t>7</w:t>
      </w:r>
      <w:r w:rsidR="001E3650">
        <w:rPr>
          <w:rFonts w:eastAsia="仿宋_GB2312" w:hint="eastAsia"/>
          <w:bCs/>
          <w:kern w:val="0"/>
          <w:sz w:val="32"/>
          <w:szCs w:val="32"/>
          <w:u w:val="single"/>
        </w:rPr>
        <w:t>4</w:t>
      </w:r>
      <w:r>
        <w:rPr>
          <w:rFonts w:eastAsia="仿宋_GB2312"/>
          <w:bCs/>
          <w:kern w:val="0"/>
          <w:sz w:val="32"/>
          <w:szCs w:val="32"/>
        </w:rPr>
        <w:t>辆；单位价值</w:t>
      </w:r>
      <w:r>
        <w:rPr>
          <w:rFonts w:eastAsia="仿宋_GB2312"/>
          <w:bCs/>
          <w:kern w:val="0"/>
          <w:sz w:val="32"/>
          <w:szCs w:val="32"/>
        </w:rPr>
        <w:t>50</w:t>
      </w:r>
      <w:r>
        <w:rPr>
          <w:rFonts w:eastAsia="仿宋_GB2312"/>
          <w:bCs/>
          <w:kern w:val="0"/>
          <w:sz w:val="32"/>
          <w:szCs w:val="32"/>
        </w:rPr>
        <w:t>万元以上通用设备</w:t>
      </w:r>
      <w:r w:rsidR="00042BBD"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</w:t>
      </w:r>
      <w:r>
        <w:rPr>
          <w:rFonts w:eastAsia="仿宋_GB2312"/>
          <w:bCs/>
          <w:kern w:val="0"/>
          <w:sz w:val="32"/>
          <w:szCs w:val="32"/>
        </w:rPr>
        <w:t>100</w:t>
      </w:r>
      <w:r>
        <w:rPr>
          <w:rFonts w:eastAsia="仿宋_GB2312"/>
          <w:bCs/>
          <w:kern w:val="0"/>
          <w:sz w:val="32"/>
          <w:szCs w:val="32"/>
        </w:rPr>
        <w:t>万元以上专用设备</w:t>
      </w:r>
      <w:r w:rsidR="00042BBD"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台。</w:t>
      </w:r>
      <w:r w:rsidR="00B87F25">
        <w:rPr>
          <w:rFonts w:eastAsia="仿宋_GB2312" w:hint="eastAsia"/>
          <w:bCs/>
          <w:kern w:val="0"/>
          <w:sz w:val="32"/>
          <w:szCs w:val="32"/>
        </w:rPr>
        <w:t>2025</w:t>
      </w:r>
      <w:r w:rsidR="00042BBD">
        <w:rPr>
          <w:rFonts w:eastAsia="仿宋_GB2312"/>
          <w:bCs/>
          <w:kern w:val="0"/>
          <w:sz w:val="32"/>
          <w:szCs w:val="32"/>
        </w:rPr>
        <w:t>年</w:t>
      </w:r>
      <w:r w:rsidR="00042BBD">
        <w:rPr>
          <w:rFonts w:eastAsia="仿宋_GB2312" w:hint="eastAsia"/>
          <w:bCs/>
          <w:kern w:val="0"/>
          <w:sz w:val="32"/>
          <w:szCs w:val="32"/>
        </w:rPr>
        <w:t>无</w:t>
      </w:r>
      <w:r>
        <w:rPr>
          <w:rFonts w:eastAsia="仿宋_GB2312"/>
          <w:bCs/>
          <w:kern w:val="0"/>
          <w:sz w:val="32"/>
          <w:szCs w:val="32"/>
        </w:rPr>
        <w:t>新增配置公务用车</w:t>
      </w:r>
      <w:r w:rsidR="00042BBD">
        <w:rPr>
          <w:rFonts w:eastAsia="仿宋_GB2312" w:hint="eastAsia"/>
          <w:bCs/>
          <w:kern w:val="0"/>
          <w:sz w:val="32"/>
          <w:szCs w:val="32"/>
        </w:rPr>
        <w:t>计划</w:t>
      </w:r>
      <w:r>
        <w:rPr>
          <w:rFonts w:eastAsia="仿宋_GB2312"/>
          <w:bCs/>
          <w:kern w:val="0"/>
          <w:sz w:val="32"/>
          <w:szCs w:val="32"/>
        </w:rPr>
        <w:t>；</w:t>
      </w:r>
      <w:r w:rsidR="00B87F25">
        <w:rPr>
          <w:rFonts w:eastAsia="仿宋_GB2312" w:hint="eastAsia"/>
          <w:bCs/>
          <w:kern w:val="0"/>
          <w:sz w:val="32"/>
          <w:szCs w:val="32"/>
        </w:rPr>
        <w:t>2025</w:t>
      </w:r>
      <w:r w:rsidR="00042BBD">
        <w:rPr>
          <w:rFonts w:eastAsia="仿宋_GB2312" w:hint="eastAsia"/>
          <w:bCs/>
          <w:kern w:val="0"/>
          <w:sz w:val="32"/>
          <w:szCs w:val="32"/>
        </w:rPr>
        <w:t>年无</w:t>
      </w:r>
      <w:r>
        <w:rPr>
          <w:rFonts w:eastAsia="仿宋_GB2312"/>
          <w:bCs/>
          <w:kern w:val="0"/>
          <w:sz w:val="32"/>
          <w:szCs w:val="32"/>
        </w:rPr>
        <w:t>新增配备单位价值</w:t>
      </w:r>
      <w:r>
        <w:rPr>
          <w:rFonts w:eastAsia="仿宋_GB2312"/>
          <w:bCs/>
          <w:kern w:val="0"/>
          <w:sz w:val="32"/>
          <w:szCs w:val="32"/>
        </w:rPr>
        <w:t>50</w:t>
      </w:r>
      <w:r>
        <w:rPr>
          <w:rFonts w:eastAsia="仿宋_GB2312"/>
          <w:bCs/>
          <w:kern w:val="0"/>
          <w:sz w:val="32"/>
          <w:szCs w:val="32"/>
        </w:rPr>
        <w:t>万元以上通用设备</w:t>
      </w:r>
      <w:r w:rsidR="00042BBD">
        <w:rPr>
          <w:rFonts w:eastAsia="仿宋_GB2312" w:hint="eastAsia"/>
          <w:bCs/>
          <w:kern w:val="0"/>
          <w:sz w:val="32"/>
          <w:szCs w:val="32"/>
        </w:rPr>
        <w:t>及</w:t>
      </w:r>
      <w:r>
        <w:rPr>
          <w:rFonts w:eastAsia="仿宋_GB2312"/>
          <w:bCs/>
          <w:kern w:val="0"/>
          <w:sz w:val="32"/>
          <w:szCs w:val="32"/>
        </w:rPr>
        <w:t>单位价值</w:t>
      </w:r>
      <w:r>
        <w:rPr>
          <w:rFonts w:eastAsia="仿宋_GB2312"/>
          <w:bCs/>
          <w:kern w:val="0"/>
          <w:sz w:val="32"/>
          <w:szCs w:val="32"/>
        </w:rPr>
        <w:t>100</w:t>
      </w:r>
      <w:r>
        <w:rPr>
          <w:rFonts w:eastAsia="仿宋_GB2312"/>
          <w:bCs/>
          <w:kern w:val="0"/>
          <w:sz w:val="32"/>
          <w:szCs w:val="32"/>
        </w:rPr>
        <w:t>万元以上专用设备</w:t>
      </w:r>
      <w:r w:rsidR="00042BBD">
        <w:rPr>
          <w:rFonts w:eastAsia="仿宋_GB2312" w:hint="eastAsia"/>
          <w:bCs/>
          <w:kern w:val="0"/>
          <w:sz w:val="32"/>
          <w:szCs w:val="32"/>
        </w:rPr>
        <w:t>计划</w:t>
      </w:r>
      <w:r>
        <w:rPr>
          <w:rFonts w:eastAsia="仿宋_GB2312"/>
          <w:bCs/>
          <w:kern w:val="0"/>
          <w:sz w:val="32"/>
          <w:szCs w:val="32"/>
        </w:rPr>
        <w:t>。</w:t>
      </w:r>
    </w:p>
    <w:p w:rsidR="00C108A1" w:rsidRDefault="00C108A1" w:rsidP="00B87F25">
      <w:pPr>
        <w:spacing w:line="600" w:lineRule="exact"/>
        <w:ind w:firstLineChars="200" w:firstLine="635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本单位所有支出实行绩效目标管理。纳入</w:t>
      </w:r>
      <w:r w:rsidR="00B87F25">
        <w:rPr>
          <w:rFonts w:eastAsia="仿宋_GB2312" w:hint="eastAsia"/>
          <w:bCs/>
          <w:kern w:val="0"/>
          <w:sz w:val="32"/>
          <w:szCs w:val="32"/>
        </w:rPr>
        <w:t>2025</w:t>
      </w:r>
      <w:r>
        <w:rPr>
          <w:rFonts w:eastAsia="仿宋_GB2312"/>
          <w:bCs/>
          <w:kern w:val="0"/>
          <w:sz w:val="32"/>
          <w:szCs w:val="32"/>
        </w:rPr>
        <w:t>年单位整体支出绩效目标的金额为</w:t>
      </w:r>
      <w:r w:rsidR="009D297C">
        <w:rPr>
          <w:rFonts w:eastAsia="仿宋_GB2312" w:hint="eastAsia"/>
          <w:sz w:val="32"/>
          <w:szCs w:val="32"/>
          <w:u w:val="single"/>
        </w:rPr>
        <w:t>2</w:t>
      </w:r>
      <w:r w:rsidR="00D3283F">
        <w:rPr>
          <w:rFonts w:eastAsia="仿宋_GB2312" w:hint="eastAsia"/>
          <w:sz w:val="32"/>
          <w:szCs w:val="32"/>
          <w:u w:val="single"/>
        </w:rPr>
        <w:t>805.3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 w:rsidR="009D297C">
        <w:rPr>
          <w:rFonts w:eastAsia="仿宋_GB2312" w:hint="eastAsia"/>
          <w:sz w:val="32"/>
          <w:szCs w:val="32"/>
          <w:u w:val="single"/>
        </w:rPr>
        <w:t>1</w:t>
      </w:r>
      <w:r w:rsidR="00D3283F">
        <w:rPr>
          <w:rFonts w:eastAsia="仿宋_GB2312" w:hint="eastAsia"/>
          <w:sz w:val="32"/>
          <w:szCs w:val="32"/>
          <w:u w:val="single"/>
        </w:rPr>
        <w:t>748</w:t>
      </w:r>
      <w:r>
        <w:rPr>
          <w:rFonts w:eastAsia="仿宋_GB2312"/>
          <w:bCs/>
          <w:kern w:val="0"/>
          <w:sz w:val="32"/>
          <w:szCs w:val="32"/>
        </w:rPr>
        <w:t>万元，项目支出</w:t>
      </w:r>
      <w:r w:rsidR="00D3283F">
        <w:rPr>
          <w:rFonts w:eastAsia="仿宋_GB2312" w:hint="eastAsia"/>
          <w:sz w:val="32"/>
          <w:szCs w:val="32"/>
          <w:u w:val="single"/>
        </w:rPr>
        <w:t>1057.3</w:t>
      </w:r>
      <w:r>
        <w:rPr>
          <w:rFonts w:eastAsia="仿宋_GB2312"/>
          <w:bCs/>
          <w:kern w:val="0"/>
          <w:sz w:val="32"/>
          <w:szCs w:val="32"/>
        </w:rPr>
        <w:t>万元，具体绩效目标详见报表。</w:t>
      </w:r>
    </w:p>
    <w:p w:rsidR="00C108A1" w:rsidRDefault="00C108A1" w:rsidP="00CC08DB">
      <w:pPr>
        <w:spacing w:line="600" w:lineRule="exact"/>
        <w:ind w:firstLineChars="200" w:firstLine="63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、名词解释</w:t>
      </w:r>
    </w:p>
    <w:p w:rsidR="00C108A1" w:rsidRDefault="00C108A1" w:rsidP="00CC08DB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C108A1" w:rsidRDefault="00C108A1" w:rsidP="00CC08DB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经费：纳入省（市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县）财政预算管理的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</w:t>
      </w:r>
      <w:r>
        <w:rPr>
          <w:rFonts w:eastAsia="仿宋_GB2312"/>
          <w:sz w:val="32"/>
          <w:szCs w:val="32"/>
        </w:rPr>
        <w:lastRenderedPageBreak/>
        <w:t>费、伙食费、培训费、公杂费等等支出。</w:t>
      </w:r>
    </w:p>
    <w:p w:rsidR="00C108A1" w:rsidRDefault="00C108A1" w:rsidP="009D297C">
      <w:pPr>
        <w:widowControl/>
        <w:spacing w:line="600" w:lineRule="exact"/>
        <w:rPr>
          <w:rFonts w:eastAsia="仿宋_GB2312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 w:rsidP="00CC08DB">
      <w:pPr>
        <w:widowControl/>
        <w:spacing w:line="600" w:lineRule="exact"/>
        <w:ind w:firstLineChars="200" w:firstLine="714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lastRenderedPageBreak/>
        <w:t>第二部分</w:t>
      </w:r>
      <w:r w:rsidR="00B87F25">
        <w:rPr>
          <w:rFonts w:eastAsia="方正小标宋_GBK" w:hint="eastAsia"/>
          <w:bCs/>
          <w:kern w:val="0"/>
          <w:sz w:val="36"/>
          <w:szCs w:val="36"/>
        </w:rPr>
        <w:t>2025</w:t>
      </w:r>
      <w:r>
        <w:rPr>
          <w:rFonts w:eastAsia="方正小标宋_GBK"/>
          <w:bCs/>
          <w:kern w:val="0"/>
          <w:sz w:val="36"/>
          <w:szCs w:val="36"/>
        </w:rPr>
        <w:t>年单位预算表</w:t>
      </w:r>
    </w:p>
    <w:p w:rsidR="004B5330" w:rsidRDefault="004B5330" w:rsidP="00CC08DB">
      <w:pPr>
        <w:widowControl/>
        <w:spacing w:line="600" w:lineRule="exact"/>
        <w:ind w:firstLineChars="200" w:firstLine="714"/>
        <w:jc w:val="center"/>
        <w:rPr>
          <w:rFonts w:eastAsia="方正小标宋_GBK"/>
          <w:bCs/>
          <w:kern w:val="0"/>
          <w:sz w:val="36"/>
          <w:szCs w:val="36"/>
        </w:rPr>
      </w:pPr>
    </w:p>
    <w:p w:rsidR="00C108A1" w:rsidRPr="00A47FAE" w:rsidRDefault="004B5330">
      <w:pPr>
        <w:widowControl/>
        <w:spacing w:line="600" w:lineRule="exact"/>
        <w:jc w:val="left"/>
        <w:rPr>
          <w:rFonts w:eastAsia="仿宋_GB2312"/>
          <w:szCs w:val="32"/>
        </w:rPr>
      </w:pPr>
      <w:r w:rsidRPr="00A47FAE">
        <w:rPr>
          <w:rFonts w:eastAsia="仿宋_GB2312" w:hint="eastAsia"/>
          <w:szCs w:val="32"/>
        </w:rPr>
        <w:t>详情见附件：湖南省高速公路交通警察局郴州支队</w:t>
      </w:r>
      <w:r w:rsidR="00B87F25">
        <w:rPr>
          <w:rFonts w:eastAsia="仿宋_GB2312" w:hint="eastAsia"/>
          <w:szCs w:val="32"/>
        </w:rPr>
        <w:t>2025</w:t>
      </w:r>
      <w:r w:rsidRPr="00A47FAE">
        <w:rPr>
          <w:rFonts w:eastAsia="仿宋_GB2312" w:hint="eastAsia"/>
          <w:szCs w:val="32"/>
        </w:rPr>
        <w:t>年预算表</w:t>
      </w: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Default="00C108A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C108A1" w:rsidRPr="004B5330" w:rsidRDefault="00C108A1" w:rsidP="009D297C">
      <w:pPr>
        <w:spacing w:line="600" w:lineRule="exact"/>
        <w:rPr>
          <w:rFonts w:eastAsia="黑体"/>
          <w:sz w:val="32"/>
          <w:szCs w:val="32"/>
        </w:rPr>
      </w:pPr>
    </w:p>
    <w:sectPr w:rsidR="00C108A1" w:rsidRPr="004B5330" w:rsidSect="005E7874">
      <w:pgSz w:w="11907" w:h="16840"/>
      <w:pgMar w:top="1134" w:right="1797" w:bottom="1304" w:left="1797" w:header="851" w:footer="992" w:gutter="0"/>
      <w:cols w:space="720"/>
      <w:docGrid w:type="linesAndChars" w:linePitch="495" w:charSpace="-5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ACB" w:rsidRDefault="003E3ACB">
      <w:r>
        <w:separator/>
      </w:r>
    </w:p>
  </w:endnote>
  <w:endnote w:type="continuationSeparator" w:id="1">
    <w:p w:rsidR="003E3ACB" w:rsidRDefault="003E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A1" w:rsidRDefault="007D6E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08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08A1" w:rsidRDefault="00C108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ACB" w:rsidRDefault="003E3ACB">
      <w:r>
        <w:separator/>
      </w:r>
    </w:p>
  </w:footnote>
  <w:footnote w:type="continuationSeparator" w:id="1">
    <w:p w:rsidR="003E3ACB" w:rsidRDefault="003E3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VjODQyZmE2NzU0YTFmZmUyMzg2MjQ2MzUyZTkwY2MifQ=="/>
  </w:docVars>
  <w:rsids>
    <w:rsidRoot w:val="00F947F0"/>
    <w:rsid w:val="9BDFF3A1"/>
    <w:rsid w:val="AB76D8CF"/>
    <w:rsid w:val="AD6F4DF4"/>
    <w:rsid w:val="B1EFCC05"/>
    <w:rsid w:val="BBEF5C22"/>
    <w:rsid w:val="BEAE77A1"/>
    <w:rsid w:val="BEDE9870"/>
    <w:rsid w:val="BF93AC4B"/>
    <w:rsid w:val="BFE8615F"/>
    <w:rsid w:val="BFFAF943"/>
    <w:rsid w:val="C7BB6988"/>
    <w:rsid w:val="D7CDB6F0"/>
    <w:rsid w:val="DAFE6B5C"/>
    <w:rsid w:val="DD76A4CE"/>
    <w:rsid w:val="DD7F363B"/>
    <w:rsid w:val="DECDB951"/>
    <w:rsid w:val="E57FC989"/>
    <w:rsid w:val="E75ACF45"/>
    <w:rsid w:val="EFAEB2E4"/>
    <w:rsid w:val="EFE1C85B"/>
    <w:rsid w:val="EFFDBFF6"/>
    <w:rsid w:val="F3BDFAB7"/>
    <w:rsid w:val="F3EF2CB6"/>
    <w:rsid w:val="F7BF948B"/>
    <w:rsid w:val="FAEF087A"/>
    <w:rsid w:val="FB9E58B3"/>
    <w:rsid w:val="FD7EFA96"/>
    <w:rsid w:val="FD9D0F9C"/>
    <w:rsid w:val="FDFC3C34"/>
    <w:rsid w:val="FFBC7F7F"/>
    <w:rsid w:val="FFEDD42F"/>
    <w:rsid w:val="00001712"/>
    <w:rsid w:val="00027A90"/>
    <w:rsid w:val="00042BBD"/>
    <w:rsid w:val="00053CAC"/>
    <w:rsid w:val="0005772A"/>
    <w:rsid w:val="00092386"/>
    <w:rsid w:val="000C34A8"/>
    <w:rsid w:val="000E4464"/>
    <w:rsid w:val="000E4670"/>
    <w:rsid w:val="000E7E83"/>
    <w:rsid w:val="000F122D"/>
    <w:rsid w:val="0011067B"/>
    <w:rsid w:val="00112564"/>
    <w:rsid w:val="0012612A"/>
    <w:rsid w:val="00151067"/>
    <w:rsid w:val="00187609"/>
    <w:rsid w:val="001B2201"/>
    <w:rsid w:val="001B40A6"/>
    <w:rsid w:val="001D37CD"/>
    <w:rsid w:val="001D5D9C"/>
    <w:rsid w:val="001D6E8E"/>
    <w:rsid w:val="001E139E"/>
    <w:rsid w:val="001E3650"/>
    <w:rsid w:val="00202517"/>
    <w:rsid w:val="00204DF7"/>
    <w:rsid w:val="00211A10"/>
    <w:rsid w:val="002375EE"/>
    <w:rsid w:val="00261A74"/>
    <w:rsid w:val="00291581"/>
    <w:rsid w:val="00295C4E"/>
    <w:rsid w:val="002A3A1B"/>
    <w:rsid w:val="002C2F37"/>
    <w:rsid w:val="002C41FC"/>
    <w:rsid w:val="002C6EDD"/>
    <w:rsid w:val="002F4545"/>
    <w:rsid w:val="00305B43"/>
    <w:rsid w:val="00334CF4"/>
    <w:rsid w:val="00350B2A"/>
    <w:rsid w:val="00360DDA"/>
    <w:rsid w:val="00363566"/>
    <w:rsid w:val="00373263"/>
    <w:rsid w:val="003734B2"/>
    <w:rsid w:val="003750F2"/>
    <w:rsid w:val="00376202"/>
    <w:rsid w:val="00394547"/>
    <w:rsid w:val="003A09E0"/>
    <w:rsid w:val="003B1F08"/>
    <w:rsid w:val="003E3ACB"/>
    <w:rsid w:val="004016F6"/>
    <w:rsid w:val="00410806"/>
    <w:rsid w:val="004133F4"/>
    <w:rsid w:val="00414270"/>
    <w:rsid w:val="00422990"/>
    <w:rsid w:val="00425148"/>
    <w:rsid w:val="004A4B5F"/>
    <w:rsid w:val="004B5330"/>
    <w:rsid w:val="004C2937"/>
    <w:rsid w:val="004D0BA6"/>
    <w:rsid w:val="004F2317"/>
    <w:rsid w:val="005264EC"/>
    <w:rsid w:val="0053718A"/>
    <w:rsid w:val="00540119"/>
    <w:rsid w:val="0055117B"/>
    <w:rsid w:val="00556D03"/>
    <w:rsid w:val="00557F16"/>
    <w:rsid w:val="00567782"/>
    <w:rsid w:val="00572C36"/>
    <w:rsid w:val="00584FFD"/>
    <w:rsid w:val="00586F08"/>
    <w:rsid w:val="00594F66"/>
    <w:rsid w:val="00597E81"/>
    <w:rsid w:val="005C2DBA"/>
    <w:rsid w:val="005D1447"/>
    <w:rsid w:val="005D6732"/>
    <w:rsid w:val="005E0995"/>
    <w:rsid w:val="005E7874"/>
    <w:rsid w:val="005F4481"/>
    <w:rsid w:val="006013D3"/>
    <w:rsid w:val="006024B3"/>
    <w:rsid w:val="0067368B"/>
    <w:rsid w:val="006902FF"/>
    <w:rsid w:val="006920CE"/>
    <w:rsid w:val="006976C0"/>
    <w:rsid w:val="006A42A1"/>
    <w:rsid w:val="006B17B0"/>
    <w:rsid w:val="006B1D11"/>
    <w:rsid w:val="006C051D"/>
    <w:rsid w:val="006D0E53"/>
    <w:rsid w:val="006F10C6"/>
    <w:rsid w:val="0070099E"/>
    <w:rsid w:val="007258EF"/>
    <w:rsid w:val="00746291"/>
    <w:rsid w:val="00766703"/>
    <w:rsid w:val="00771697"/>
    <w:rsid w:val="00775E79"/>
    <w:rsid w:val="00781DAB"/>
    <w:rsid w:val="007831DC"/>
    <w:rsid w:val="007868AB"/>
    <w:rsid w:val="00787BDE"/>
    <w:rsid w:val="00790E30"/>
    <w:rsid w:val="007A09E3"/>
    <w:rsid w:val="007B02E6"/>
    <w:rsid w:val="007C0FFE"/>
    <w:rsid w:val="007D6E15"/>
    <w:rsid w:val="007E0B48"/>
    <w:rsid w:val="007F427C"/>
    <w:rsid w:val="008442F7"/>
    <w:rsid w:val="00844EE7"/>
    <w:rsid w:val="008606C3"/>
    <w:rsid w:val="008A74E2"/>
    <w:rsid w:val="008D036A"/>
    <w:rsid w:val="008F4A7E"/>
    <w:rsid w:val="009003E7"/>
    <w:rsid w:val="00902878"/>
    <w:rsid w:val="00915B45"/>
    <w:rsid w:val="00916F4D"/>
    <w:rsid w:val="0094364E"/>
    <w:rsid w:val="0095690B"/>
    <w:rsid w:val="00957690"/>
    <w:rsid w:val="009616BF"/>
    <w:rsid w:val="00965491"/>
    <w:rsid w:val="00986BE9"/>
    <w:rsid w:val="00990355"/>
    <w:rsid w:val="009B1755"/>
    <w:rsid w:val="009B184F"/>
    <w:rsid w:val="009D297C"/>
    <w:rsid w:val="009D6CDD"/>
    <w:rsid w:val="009E4837"/>
    <w:rsid w:val="009E74EC"/>
    <w:rsid w:val="009F7EFC"/>
    <w:rsid w:val="00A04236"/>
    <w:rsid w:val="00A26331"/>
    <w:rsid w:val="00A47FAE"/>
    <w:rsid w:val="00A7228A"/>
    <w:rsid w:val="00A80AC2"/>
    <w:rsid w:val="00AD223D"/>
    <w:rsid w:val="00AD3446"/>
    <w:rsid w:val="00AD682D"/>
    <w:rsid w:val="00AD7CAD"/>
    <w:rsid w:val="00AF4EDE"/>
    <w:rsid w:val="00AF57FD"/>
    <w:rsid w:val="00AF66CB"/>
    <w:rsid w:val="00B15BF1"/>
    <w:rsid w:val="00B308A3"/>
    <w:rsid w:val="00B340A2"/>
    <w:rsid w:val="00B44F99"/>
    <w:rsid w:val="00B55CF0"/>
    <w:rsid w:val="00B61CE3"/>
    <w:rsid w:val="00B80F28"/>
    <w:rsid w:val="00B81DAF"/>
    <w:rsid w:val="00B87F25"/>
    <w:rsid w:val="00B944D8"/>
    <w:rsid w:val="00B95545"/>
    <w:rsid w:val="00BA23B1"/>
    <w:rsid w:val="00BC09F3"/>
    <w:rsid w:val="00BC19FC"/>
    <w:rsid w:val="00C06F22"/>
    <w:rsid w:val="00C10046"/>
    <w:rsid w:val="00C108A1"/>
    <w:rsid w:val="00C145C2"/>
    <w:rsid w:val="00C31834"/>
    <w:rsid w:val="00C4194A"/>
    <w:rsid w:val="00C449AD"/>
    <w:rsid w:val="00C51028"/>
    <w:rsid w:val="00C56F1B"/>
    <w:rsid w:val="00C6143D"/>
    <w:rsid w:val="00C710F0"/>
    <w:rsid w:val="00C7161B"/>
    <w:rsid w:val="00C803CA"/>
    <w:rsid w:val="00CB162E"/>
    <w:rsid w:val="00CB596D"/>
    <w:rsid w:val="00CB64A2"/>
    <w:rsid w:val="00CC08DB"/>
    <w:rsid w:val="00CD5B66"/>
    <w:rsid w:val="00CE4EA2"/>
    <w:rsid w:val="00CF380C"/>
    <w:rsid w:val="00D15A9D"/>
    <w:rsid w:val="00D16F40"/>
    <w:rsid w:val="00D27554"/>
    <w:rsid w:val="00D3283F"/>
    <w:rsid w:val="00D4092B"/>
    <w:rsid w:val="00D521AE"/>
    <w:rsid w:val="00D65511"/>
    <w:rsid w:val="00D66585"/>
    <w:rsid w:val="00D86B62"/>
    <w:rsid w:val="00DA3F53"/>
    <w:rsid w:val="00DE2296"/>
    <w:rsid w:val="00E00791"/>
    <w:rsid w:val="00E02D16"/>
    <w:rsid w:val="00E21E42"/>
    <w:rsid w:val="00E31169"/>
    <w:rsid w:val="00E37F88"/>
    <w:rsid w:val="00E4277D"/>
    <w:rsid w:val="00E43455"/>
    <w:rsid w:val="00E53026"/>
    <w:rsid w:val="00E605C0"/>
    <w:rsid w:val="00E7072E"/>
    <w:rsid w:val="00E97AE6"/>
    <w:rsid w:val="00EA4B43"/>
    <w:rsid w:val="00EB4D00"/>
    <w:rsid w:val="00EE27BE"/>
    <w:rsid w:val="00F046B7"/>
    <w:rsid w:val="00F07E45"/>
    <w:rsid w:val="00F203EB"/>
    <w:rsid w:val="00F20835"/>
    <w:rsid w:val="00F433FF"/>
    <w:rsid w:val="00F442B1"/>
    <w:rsid w:val="00F545D6"/>
    <w:rsid w:val="00F56BB7"/>
    <w:rsid w:val="00F947F0"/>
    <w:rsid w:val="00FD4B9B"/>
    <w:rsid w:val="00FD6E33"/>
    <w:rsid w:val="0D1D7F04"/>
    <w:rsid w:val="27FFB134"/>
    <w:rsid w:val="2B3FBBA9"/>
    <w:rsid w:val="2B7EF0E7"/>
    <w:rsid w:val="376718EE"/>
    <w:rsid w:val="39FE2126"/>
    <w:rsid w:val="3DFBD7B9"/>
    <w:rsid w:val="3FBF5E5E"/>
    <w:rsid w:val="3FFE283B"/>
    <w:rsid w:val="571EF032"/>
    <w:rsid w:val="5BC7C970"/>
    <w:rsid w:val="5BDF0832"/>
    <w:rsid w:val="5BFF99B6"/>
    <w:rsid w:val="61057052"/>
    <w:rsid w:val="6F0C7EBC"/>
    <w:rsid w:val="6F67AF41"/>
    <w:rsid w:val="6F8D1442"/>
    <w:rsid w:val="6FEF0717"/>
    <w:rsid w:val="6FF5CDF1"/>
    <w:rsid w:val="717A4725"/>
    <w:rsid w:val="75F73DF2"/>
    <w:rsid w:val="7B9FD3DB"/>
    <w:rsid w:val="7BFDD07C"/>
    <w:rsid w:val="7DDF7466"/>
    <w:rsid w:val="7F2BE380"/>
    <w:rsid w:val="7F75A028"/>
    <w:rsid w:val="7FBDCFDC"/>
    <w:rsid w:val="7FBE83C2"/>
    <w:rsid w:val="7FBF1089"/>
    <w:rsid w:val="7FF3AD49"/>
    <w:rsid w:val="7FFF7011"/>
    <w:rsid w:val="7FFFC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874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874"/>
    <w:pPr>
      <w:ind w:firstLine="634"/>
    </w:pPr>
    <w:rPr>
      <w:rFonts w:eastAsia="仿宋_GB2312"/>
    </w:rPr>
  </w:style>
  <w:style w:type="paragraph" w:styleId="a4">
    <w:name w:val="Balloon Text"/>
    <w:basedOn w:val="a"/>
    <w:link w:val="Char"/>
    <w:rsid w:val="005E7874"/>
    <w:rPr>
      <w:sz w:val="18"/>
      <w:szCs w:val="18"/>
    </w:rPr>
  </w:style>
  <w:style w:type="character" w:customStyle="1" w:styleId="Char">
    <w:name w:val="批注框文本 Char"/>
    <w:link w:val="a4"/>
    <w:rsid w:val="005E7874"/>
    <w:rPr>
      <w:kern w:val="2"/>
      <w:sz w:val="18"/>
      <w:szCs w:val="18"/>
    </w:rPr>
  </w:style>
  <w:style w:type="paragraph" w:styleId="a5">
    <w:name w:val="footer"/>
    <w:basedOn w:val="a"/>
    <w:rsid w:val="005E7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5E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5E7874"/>
    <w:rPr>
      <w:kern w:val="2"/>
      <w:sz w:val="18"/>
      <w:szCs w:val="18"/>
    </w:rPr>
  </w:style>
  <w:style w:type="character" w:styleId="a7">
    <w:name w:val="page number"/>
    <w:basedOn w:val="a0"/>
    <w:rsid w:val="005E7874"/>
  </w:style>
  <w:style w:type="paragraph" w:customStyle="1" w:styleId="CharCharCharCharCharChar1">
    <w:name w:val="Char Char Char Char Char Char1"/>
    <w:basedOn w:val="a"/>
    <w:rsid w:val="005E7874"/>
    <w:rPr>
      <w:rFonts w:ascii="Tahoma" w:hAnsi="Tahoma"/>
      <w:sz w:val="24"/>
    </w:rPr>
  </w:style>
  <w:style w:type="paragraph" w:styleId="a8">
    <w:name w:val="toa heading"/>
    <w:basedOn w:val="a"/>
    <w:next w:val="a"/>
    <w:qFormat/>
    <w:rsid w:val="00A80AC2"/>
    <w:pPr>
      <w:spacing w:before="120" w:after="200" w:line="276" w:lineRule="auto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34"/>
    </w:pPr>
    <w:rPr>
      <w:rFonts w:eastAsia="仿宋_GB2312"/>
    </w:rPr>
  </w:style>
  <w:style w:type="paragraph" w:styleId="a4">
    <w:name w:val="Balloon Text"/>
    <w:basedOn w:val="a"/>
    <w:link w:val="Char"/>
    <w:rPr>
      <w:sz w:val="18"/>
      <w:szCs w:val="18"/>
      <w:lang w:val="x-none" w:eastAsia="x-none"/>
    </w:rPr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character" w:styleId="a7">
    <w:name w:val="page number"/>
    <w:basedOn w:val="a0"/>
  </w:style>
  <w:style w:type="paragraph" w:customStyle="1" w:styleId="CharCharCharCharCharChar1">
    <w:name w:val="Char Char Char Char Char Char1"/>
    <w:basedOn w:val="a"/>
    <w:rPr>
      <w:rFonts w:ascii="Tahoma" w:hAnsi="Tahoma"/>
      <w:sz w:val="24"/>
    </w:rPr>
  </w:style>
  <w:style w:type="paragraph" w:styleId="a8">
    <w:name w:val="toa heading"/>
    <w:basedOn w:val="a"/>
    <w:next w:val="a"/>
    <w:qFormat/>
    <w:rsid w:val="00A80AC2"/>
    <w:pPr>
      <w:spacing w:before="120" w:after="200" w:line="276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7A43-60BA-4174-84C0-BB0D6BC8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463</Words>
  <Characters>2643</Characters>
  <Application>Microsoft Office Word</Application>
  <DocSecurity>0</DocSecurity>
  <Lines>22</Lines>
  <Paragraphs>6</Paragraphs>
  <ScaleCrop>false</ScaleCrop>
  <Company>微软中国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湖南省财政厅处室便函</dc:title>
  <dc:creator>朱娜</dc:creator>
  <cp:lastModifiedBy>江佳唯</cp:lastModifiedBy>
  <cp:revision>6</cp:revision>
  <cp:lastPrinted>2024-03-01T14:42:00Z</cp:lastPrinted>
  <dcterms:created xsi:type="dcterms:W3CDTF">2024-03-01T14:42:00Z</dcterms:created>
  <dcterms:modified xsi:type="dcterms:W3CDTF">2025-02-25T07:47:00Z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214AAC8E3336D704141BA96537FCDE41</vt:lpwstr>
  </property>
</Properties>
</file>