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湖南省公安厅20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年度“谁执法谁普法”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p>
      <w:pPr>
        <w:adjustRightInd w:val="0"/>
        <w:snapToGrid w:val="0"/>
        <w:spacing w:line="360" w:lineRule="auto"/>
        <w:ind w:firstLine="201" w:firstLineChars="20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9708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9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重点宣传的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法律法规规章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963" w:type="dxa"/>
            <w:vMerge w:val="restart"/>
            <w:vAlign w:val="center"/>
          </w:tcPr>
          <w:p/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eastAsia="宋体" w:cs="宋体"/>
                <w:b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szCs w:val="21"/>
                <w:lang w:eastAsia="zh-CN"/>
              </w:rPr>
              <w:t>省公安厅</w:t>
            </w:r>
          </w:p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《中华人民共和国行政处罚法（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2021修订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）》（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2021.1.22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outlineLvl w:val="9"/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《中华人民共和国刑法修正案（十一）》（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2020.12.26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《公安机关办理刑事案件程序规定》（2020.7.20）</w:t>
            </w:r>
          </w:p>
          <w:p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instrText xml:space="preserve"> HYPERLINK "http://www.fz.ga/xfg/./202006/t20200616_914506.html" \t "http://www.fz.ga/xfg/_blank" </w:instrTex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中华人民共和国民法典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》（2021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《公安机关办理行政案件程序规定》（2018.11.25修正）</w:t>
            </w:r>
          </w:p>
          <w:p>
            <w:pPr>
              <w:outlineLvl w:val="9"/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《中华人民共和国刑事诉讼法》（2018.10.26修正）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《中华人民共和国行政复议法》（2017.9.1）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《中华人民共和国国家赔偿法》（2012.10.26）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《中华人民共和国行政强制法》（2011.6.30）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《公安机关执法公开规定》（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2019.8.23修订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法制总队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《中国共产党问责条例》（2019.9.1）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《中国共产党党内法规制定条例》（2019.8.30）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《中国共产党党内法规和规范性文件备案审查规定 》（2019.8.30）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《中国共产党党内法规执行责任制规定（试行）》（2019.9.3）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机关党委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outlineLvl w:val="9"/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公安部关于印发修订后的《110接处警工作规则》的通知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2021.3.23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outlineLvl w:val="9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《中华人民共和国政府信息公开条例》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（2019.4.3）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警令部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《中华人民共和国人民警察法》（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2012.10.26修正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《中华人民共和国人民警察警衔条例》（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2009.8.27修正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《公安机关组织管理条例》（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2006.11.13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spacing w:beforeAutospacing="0" w:afterAutospacing="0" w:line="240" w:lineRule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《湖南省警务辅助人员条例》（2020.11.27）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《公安机关人民警察训练条令》（2014.11.29）</w:t>
            </w:r>
          </w:p>
          <w:p>
            <w:pPr>
              <w:spacing w:beforeAutospacing="0" w:afterAutospacing="0" w:line="240" w:lineRule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《中国共产党机构编制工作条例》（2019.8.5）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政治部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《中华人民共和国道路交通安全法》（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2021.4.29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《湖南省实施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&lt;中华人民共和国道路交通安全法&gt;办法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2020.11.27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《道路交通安全违法行为处理程序规定》（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2020.5.1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《湖南省电动自行车管理办法》（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2020.12.21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《中华人民共和国道路交通安全法实施条例》（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2017.10.7修订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《城市道理管理条例》（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2019.3.24修订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《校车管理安全条例》（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2012.4.5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交警总队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《中华人民共和国治安管理处罚法》（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2012.10.26修正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《保安服务管理条例》（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2020.11.29修订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《中华人民共和国枪支管理法》（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2015.4.24修正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《中华人民共和国人民警察使用警械和武器条例》（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1996.1.16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《危险化学品安全管理条例》（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2013.12.7修订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《烟花爆竹安全管理条例》（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2016.2.6修订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《民用爆炸物品安全管理条例》（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2014.7.29修订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《中华人民共和国戒严法》（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1996.3.1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《中华人民共和国集会游行示威法》（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2009.8.27修正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《中华人民共和国集会游行示威法实施条例》（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2011.1.8修订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《旅馆业治安管理办法》（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2020.11.29修订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《娱乐场所管理条例》（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2020.11.29修订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《企业事业单位内部治安保卫条例》（2004.12.1）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《易制爆危险化学品治安管理办法》（2019.8.10）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治安总队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《中华人民共和国刑法》中电信网络诈骗、性侵未成年人犯罪及司法解释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《中华人民共和国反有组织犯罪法》（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2022.5.1施行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刑侦总队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中华人民共和国反恐怖主义法(2018修正)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（2018.4.27）及湖南省实施办法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《中华人民共和国国家安全法》（2015.7.1）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反恐</w:t>
            </w:r>
            <w:r>
              <w:rPr>
                <w:rFonts w:hint="eastAsia" w:ascii="宋体" w:hAnsi="宋体" w:cs="宋体"/>
                <w:szCs w:val="21"/>
              </w:rPr>
              <w:t>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《中华人民共和国护照法》（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2006.4.29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《中华人民共和国出境入境管理法》（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2012.6.30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人口与出入境管理局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instrText xml:space="preserve"> HYPERLINK "http://www.fz.ga/xfg/./202007/t20200701_915259.html" \t "http://www.fz.ga/xfg/_blank" </w:instrTex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中华人民共和国公职人员政务处分法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(2020.7.1)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《公安机关维护民警执法权威工作规定》（2019.2.1）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《公安机关人民警察内务条令》（2000.6.1）</w:t>
            </w:r>
          </w:p>
          <w:p>
            <w:pPr>
              <w:outlineLvl w:val="9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《公安机关人民警察纪律条令》（2010.4.21）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《公安机关人民警察奖励条令》（2015.10.19）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《公安机关督察条例》（2011.8.31修订）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督察总队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《中华人民共和国网络安全法》（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2017.6.1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《公安机关互联网安全监督检查规定》（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2018.11.1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《全国人民代表大会常务委员会关于加强网络信息保护的决定》（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2012.12.28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《中华人民共和国计算机信息系统安全保护条例》（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2012.12.28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《计算机信息网络国际联网安全保护管理办法》（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2011.1.8修订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《中华人民共和国数据安全法》（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2021.9.1施行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《关键信息基础设施安全保护条例》（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2021.9.1施行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网技总队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《中华人民共和国禁毒法》（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2007.12.29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《易制毒化学品管理条例》（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2018.9.18修订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《戒毒条例》（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2018.9.18修订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《吸毒成瘾认定办法》（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2016.12.29修正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禁毒总队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《防范和处置非法集资条例》（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2021.5.1施行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《最高人民检察院公安部关于公安机关办理经济犯罪案件的若干规定》（2019.2.1）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"/>
              </w:rPr>
              <w:t>最高人民法院 最高人民检察院 公安部印发《关于办理非法集资刑事案件若干问题的意见》的通知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"/>
              </w:rPr>
              <w:t>(2019.1.30)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经侦总队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"/>
              </w:rPr>
              <w:t>《中华人民共和国看守所条例》（1990.3.17）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监管总队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3" w:type="dxa"/>
            <w:vMerge w:val="continue"/>
            <w:vAlign w:val="center"/>
          </w:tcPr>
          <w:p>
            <w:pPr>
              <w:adjustRightInd/>
              <w:snapToGrid/>
              <w:spacing w:line="500" w:lineRule="exact"/>
              <w:outlineLvl w:val="9"/>
              <w:rPr>
                <w:rFonts w:hint="eastAsia" w:ascii="宋体" w:hAnsi="宋体" w:cs="宋体"/>
                <w:b w:val="0"/>
                <w:szCs w:val="21"/>
              </w:rPr>
            </w:pPr>
          </w:p>
        </w:tc>
        <w:tc>
          <w:tcPr>
            <w:tcW w:w="12037" w:type="dxa"/>
            <w:gridSpan w:val="2"/>
            <w:vAlign w:val="center"/>
          </w:tcPr>
          <w:p>
            <w:pPr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本单位普法工作的组织协调部门：法制总队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54576"/>
    <w:rsid w:val="41EA774B"/>
    <w:rsid w:val="5A875D15"/>
    <w:rsid w:val="64554576"/>
    <w:rsid w:val="64EB2734"/>
    <w:rsid w:val="666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keepNext w:val="0"/>
      <w:keepLines w:val="0"/>
      <w:widowControl w:val="0"/>
      <w:suppressLineNumbers w:val="0"/>
      <w:spacing w:before="100" w:beforeAutospacing="1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2023-02-08T07:18:00Z</dcterms:created>
  <dc:creator>刘芳方</dc:creator>
  <cp:lastModifiedBy>吴岚</cp:lastModifiedBy>
  <dcterms:modified xsi:type="dcterms:W3CDTF">2023-02-10T01:10:33Z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