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460" w:lineRule="exact"/>
        <w:jc w:val="center"/>
        <w:textAlignment w:val="auto"/>
        <w:outlineLvl w:val="0"/>
        <w:rPr>
          <w:rFonts w:hint="eastAsia" w:ascii="方正小标宋简体" w:hAnsi="方正小标宋简体" w:eastAsia="方正小标宋简体" w:cs="方正小标宋简体"/>
          <w:sz w:val="44"/>
          <w:szCs w:val="44"/>
          <w:lang w:eastAsia="zh-CN"/>
        </w:rPr>
      </w:pPr>
      <w:bookmarkStart w:id="0" w:name="_GoBack"/>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湖南省</w:t>
      </w:r>
      <w:r>
        <w:rPr>
          <w:rFonts w:hint="eastAsia" w:ascii="方正小标宋简体" w:hAnsi="方正小标宋简体" w:eastAsia="方正小标宋简体" w:cs="方正小标宋简体"/>
          <w:sz w:val="44"/>
          <w:szCs w:val="44"/>
          <w:lang w:eastAsia="zh-CN"/>
        </w:rPr>
        <w:t>公安机关短租房治安管理规定》</w:t>
      </w:r>
    </w:p>
    <w:p>
      <w:pPr>
        <w:keepNext w:val="0"/>
        <w:keepLines w:val="0"/>
        <w:pageBreakBefore w:val="0"/>
        <w:kinsoku/>
        <w:wordWrap/>
        <w:overflowPunct/>
        <w:topLinePunct w:val="0"/>
        <w:autoSpaceDE/>
        <w:autoSpaceDN/>
        <w:bidi w:val="0"/>
        <w:adjustRightInd w:val="0"/>
        <w:snapToGrid w:val="0"/>
        <w:spacing w:line="460" w:lineRule="exact"/>
        <w:jc w:val="center"/>
        <w:textAlignment w:val="auto"/>
        <w:outlineLvl w:val="0"/>
        <w:rPr>
          <w:rFonts w:hint="eastAsia" w:ascii="方正黑体_GBK" w:hAnsi="方正黑体_GBK" w:eastAsia="方正黑体_GBK" w:cs="方正黑体_GBK"/>
          <w:sz w:val="32"/>
          <w:szCs w:val="32"/>
        </w:rPr>
      </w:pPr>
      <w:r>
        <w:rPr>
          <w:rFonts w:hint="eastAsia" w:ascii="华文仿宋" w:hAnsi="华文仿宋" w:eastAsia="华文仿宋" w:cs="华文仿宋"/>
          <w:sz w:val="32"/>
          <w:szCs w:val="32"/>
        </w:rPr>
        <w:t>（</w:t>
      </w:r>
      <w:r>
        <w:rPr>
          <w:rFonts w:hint="eastAsia" w:ascii="华文仿宋" w:hAnsi="华文仿宋" w:eastAsia="华文仿宋" w:cs="华文仿宋"/>
          <w:sz w:val="32"/>
          <w:szCs w:val="32"/>
          <w:lang w:val="en-US" w:eastAsia="zh-CN"/>
        </w:rPr>
        <w:t>征求意见稿</w:t>
      </w:r>
      <w:r>
        <w:rPr>
          <w:rFonts w:hint="eastAsia" w:ascii="华文仿宋" w:hAnsi="华文仿宋" w:eastAsia="华文仿宋" w:cs="华文仿宋"/>
          <w:sz w:val="32"/>
          <w:szCs w:val="32"/>
        </w:rPr>
        <w:t>）</w:t>
      </w:r>
    </w:p>
    <w:bookmarkEnd w:id="0"/>
    <w:p>
      <w:pPr>
        <w:pStyle w:val="3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60" w:lineRule="exact"/>
        <w:ind w:left="0" w:right="0" w:firstLine="640" w:firstLineChars="200"/>
        <w:jc w:val="left"/>
        <w:textAlignment w:val="auto"/>
        <w:rPr>
          <w:rFonts w:hint="eastAsia" w:ascii="方正黑体_GBK" w:hAnsi="方正黑体_GBK" w:eastAsia="方正黑体_GBK" w:cs="方正黑体_GBK"/>
          <w:sz w:val="32"/>
          <w:szCs w:val="32"/>
        </w:rPr>
      </w:pPr>
    </w:p>
    <w:p>
      <w:pPr>
        <w:pStyle w:val="3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60" w:lineRule="exact"/>
        <w:ind w:left="0" w:right="0" w:firstLine="640" w:firstLineChars="200"/>
        <w:jc w:val="left"/>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第一条【目的与依据】</w:t>
      </w:r>
    </w:p>
    <w:p>
      <w:pPr>
        <w:pStyle w:val="3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60" w:lineRule="exact"/>
        <w:ind w:left="0" w:right="0" w:firstLine="640" w:firstLineChars="200"/>
        <w:jc w:val="left"/>
        <w:textAlignment w:val="auto"/>
        <w:rPr>
          <w:rFonts w:hint="default" w:ascii="仿宋_GB2312" w:hAnsi="仿宋_GB2312" w:eastAsia="仿宋_GB2312" w:cs="仿宋_GB2312"/>
          <w:sz w:val="32"/>
          <w:szCs w:val="32"/>
          <w:lang w:val="en" w:eastAsia="zh-CN"/>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规范</w:t>
      </w:r>
      <w:r>
        <w:rPr>
          <w:rFonts w:hint="eastAsia" w:ascii="仿宋_GB2312" w:hAnsi="仿宋_GB2312" w:eastAsia="仿宋_GB2312" w:cs="仿宋_GB2312"/>
          <w:sz w:val="32"/>
          <w:szCs w:val="32"/>
          <w:lang w:eastAsia="zh-CN"/>
        </w:rPr>
        <w:t>短租房治安</w:t>
      </w:r>
      <w:r>
        <w:rPr>
          <w:rFonts w:hint="eastAsia" w:ascii="仿宋_GB2312" w:hAnsi="仿宋_GB2312" w:eastAsia="仿宋_GB2312" w:cs="仿宋_GB2312"/>
          <w:sz w:val="32"/>
          <w:szCs w:val="32"/>
        </w:rPr>
        <w:t>管理，维护社会治安秩序，保障公共安全和公民合法权益，</w:t>
      </w:r>
      <w:r>
        <w:rPr>
          <w:rFonts w:hint="default" w:ascii="仿宋_GB2312" w:hAnsi="仿宋_GB2312" w:eastAsia="仿宋_GB2312" w:cs="仿宋_GB2312"/>
          <w:sz w:val="32"/>
          <w:szCs w:val="32"/>
          <w:lang w:val="en" w:eastAsia="zh-CN"/>
        </w:rPr>
        <w:t>促</w:t>
      </w:r>
      <w:r>
        <w:rPr>
          <w:rFonts w:hint="eastAsia" w:ascii="仿宋_GB2312" w:hAnsi="仿宋_GB2312" w:eastAsia="仿宋_GB2312" w:cs="仿宋_GB2312"/>
          <w:sz w:val="32"/>
          <w:szCs w:val="32"/>
          <w:lang w:eastAsia="zh-CN"/>
        </w:rPr>
        <w:t>进短租</w:t>
      </w:r>
      <w:r>
        <w:rPr>
          <w:rFonts w:hint="eastAsia" w:ascii="仿宋_GB2312" w:hAnsi="仿宋_GB2312" w:eastAsia="仿宋_GB2312" w:cs="仿宋_GB2312"/>
          <w:sz w:val="32"/>
          <w:szCs w:val="32"/>
        </w:rPr>
        <w:t>房</w:t>
      </w:r>
      <w:r>
        <w:rPr>
          <w:rFonts w:hint="eastAsia" w:ascii="仿宋_GB2312" w:hAnsi="仿宋_GB2312" w:eastAsia="仿宋_GB2312" w:cs="仿宋_GB2312"/>
          <w:sz w:val="32"/>
          <w:szCs w:val="32"/>
          <w:lang w:eastAsia="zh-CN"/>
        </w:rPr>
        <w:t>行业</w:t>
      </w:r>
      <w:r>
        <w:rPr>
          <w:rFonts w:hint="eastAsia" w:ascii="仿宋_GB2312" w:hAnsi="仿宋_GB2312" w:eastAsia="仿宋_GB2312" w:cs="仿宋_GB2312"/>
          <w:sz w:val="32"/>
          <w:szCs w:val="32"/>
        </w:rPr>
        <w:t>健康有序发展，根据</w:t>
      </w:r>
      <w:r>
        <w:rPr>
          <w:rFonts w:hint="default" w:ascii="仿宋_GB2312" w:hAnsi="仿宋_GB2312" w:eastAsia="仿宋_GB2312" w:cs="仿宋_GB2312"/>
          <w:sz w:val="32"/>
          <w:szCs w:val="32"/>
          <w:lang w:val="en"/>
        </w:rPr>
        <w:t>《</w:t>
      </w:r>
      <w:r>
        <w:rPr>
          <w:rFonts w:hint="eastAsia" w:ascii="仿宋_GB2312" w:hAnsi="仿宋_GB2312" w:eastAsia="仿宋_GB2312" w:cs="仿宋_GB2312"/>
          <w:sz w:val="32"/>
          <w:szCs w:val="32"/>
        </w:rPr>
        <w:t>中华人民共和国网络安全法</w:t>
      </w:r>
      <w:r>
        <w:rPr>
          <w:rFonts w:hint="default" w:ascii="仿宋_GB2312" w:hAnsi="仿宋_GB2312" w:eastAsia="仿宋_GB2312" w:cs="仿宋_GB2312"/>
          <w:sz w:val="32"/>
          <w:szCs w:val="32"/>
          <w:lang w:val="en"/>
        </w:rPr>
        <w:t>》</w:t>
      </w:r>
      <w:r>
        <w:rPr>
          <w:rFonts w:hint="eastAsia" w:ascii="仿宋_GB2312" w:hAnsi="仿宋_GB2312" w:eastAsia="仿宋_GB2312" w:cs="仿宋_GB2312"/>
          <w:sz w:val="32"/>
          <w:szCs w:val="32"/>
        </w:rPr>
        <w:t>《中华人民共和国治安管理处罚法》</w:t>
      </w:r>
      <w:r>
        <w:rPr>
          <w:rFonts w:hint="eastAsia" w:ascii="仿宋_GB2312" w:hAnsi="仿宋_GB2312" w:eastAsia="仿宋_GB2312" w:cs="仿宋_GB2312"/>
          <w:b w:val="0"/>
          <w:bCs w:val="0"/>
          <w:sz w:val="32"/>
          <w:szCs w:val="32"/>
          <w:lang w:eastAsia="zh-CN"/>
        </w:rPr>
        <w:t>《中华人民共和国电子商务法》《中华人民共和国未成年人保护法》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住房租赁条例</w:t>
      </w:r>
      <w:r>
        <w:rPr>
          <w:rFonts w:hint="eastAsia" w:ascii="仿宋_GB2312" w:hAnsi="仿宋_GB2312" w:eastAsia="仿宋_GB2312" w:cs="仿宋_GB2312"/>
          <w:sz w:val="32"/>
          <w:szCs w:val="32"/>
          <w:lang w:eastAsia="zh-CN"/>
        </w:rPr>
        <w:t>》《湖南省实施</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lang w:eastAsia="zh-CN"/>
        </w:rPr>
        <w:t>中华人民共和国反恐怖主义法</w:t>
      </w:r>
      <w:r>
        <w:rPr>
          <w:rFonts w:hint="eastAsia"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lang w:eastAsia="zh-CN"/>
        </w:rPr>
        <w:t>办法》</w:t>
      </w:r>
      <w:r>
        <w:rPr>
          <w:rFonts w:hint="eastAsia" w:ascii="仿宋_GB2312" w:hAnsi="仿宋_GB2312" w:eastAsia="仿宋_GB2312" w:cs="仿宋_GB2312"/>
          <w:sz w:val="32"/>
          <w:szCs w:val="32"/>
        </w:rPr>
        <w:t>等法律法规，结合</w:t>
      </w:r>
      <w:r>
        <w:rPr>
          <w:rFonts w:hint="eastAsia" w:ascii="仿宋_GB2312" w:hAnsi="仿宋_GB2312" w:eastAsia="仿宋_GB2312" w:cs="仿宋_GB2312"/>
          <w:sz w:val="32"/>
          <w:szCs w:val="32"/>
          <w:lang w:eastAsia="zh-CN"/>
        </w:rPr>
        <w:t>我</w:t>
      </w:r>
      <w:r>
        <w:rPr>
          <w:rFonts w:hint="eastAsia" w:ascii="仿宋_GB2312" w:hAnsi="仿宋_GB2312" w:eastAsia="仿宋_GB2312" w:cs="仿宋_GB2312"/>
          <w:sz w:val="32"/>
          <w:szCs w:val="32"/>
        </w:rPr>
        <w:t>省实际，制定本</w:t>
      </w:r>
      <w:r>
        <w:rPr>
          <w:rFonts w:hint="eastAsia" w:ascii="仿宋_GB2312" w:hAnsi="仿宋_GB2312" w:eastAsia="仿宋_GB2312" w:cs="仿宋_GB2312"/>
          <w:sz w:val="32"/>
          <w:szCs w:val="32"/>
          <w:lang w:eastAsia="zh-CN"/>
        </w:rPr>
        <w:t>规定</w:t>
      </w:r>
      <w:r>
        <w:rPr>
          <w:rFonts w:hint="eastAsia" w:ascii="仿宋_GB2312" w:hAnsi="仿宋_GB2312" w:eastAsia="仿宋_GB2312" w:cs="仿宋_GB2312"/>
          <w:sz w:val="32"/>
          <w:szCs w:val="32"/>
        </w:rPr>
        <w:t>。</w:t>
      </w:r>
    </w:p>
    <w:p>
      <w:pPr>
        <w:pStyle w:val="3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60" w:lineRule="exact"/>
        <w:ind w:left="0" w:right="0"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第二条【适用范围与定义】</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规定适用于</w:t>
      </w:r>
      <w:r>
        <w:rPr>
          <w:rFonts w:hint="eastAsia" w:ascii="仿宋_GB2312" w:hAnsi="仿宋_GB2312" w:eastAsia="仿宋_GB2312" w:cs="仿宋_GB2312"/>
          <w:sz w:val="32"/>
          <w:szCs w:val="32"/>
        </w:rPr>
        <w:t>本省行政区域内</w:t>
      </w:r>
      <w:r>
        <w:rPr>
          <w:rFonts w:hint="eastAsia" w:ascii="仿宋_GB2312" w:hAnsi="仿宋_GB2312" w:eastAsia="仿宋_GB2312" w:cs="仿宋_GB2312"/>
          <w:sz w:val="32"/>
          <w:szCs w:val="32"/>
          <w:lang w:eastAsia="zh-CN"/>
        </w:rPr>
        <w:t>短租房的</w:t>
      </w:r>
      <w:r>
        <w:rPr>
          <w:rFonts w:hint="eastAsia" w:ascii="仿宋_GB2312" w:hAnsi="仿宋_GB2312" w:eastAsia="仿宋_GB2312" w:cs="仿宋_GB2312"/>
          <w:sz w:val="32"/>
          <w:szCs w:val="32"/>
        </w:rPr>
        <w:t>治安管理</w:t>
      </w:r>
      <w:r>
        <w:rPr>
          <w:rFonts w:hint="eastAsia" w:ascii="仿宋_GB2312" w:hAnsi="仿宋_GB2312" w:eastAsia="仿宋_GB2312" w:cs="仿宋_GB2312"/>
          <w:sz w:val="32"/>
          <w:szCs w:val="32"/>
          <w:lang w:eastAsia="zh-CN"/>
        </w:rPr>
        <w:t>活动</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规定</w:t>
      </w:r>
      <w:r>
        <w:rPr>
          <w:rFonts w:hint="eastAsia" w:ascii="仿宋_GB2312" w:hAnsi="仿宋_GB2312" w:eastAsia="仿宋_GB2312" w:cs="仿宋_GB2312"/>
          <w:sz w:val="32"/>
          <w:szCs w:val="32"/>
        </w:rPr>
        <w:t>所称</w:t>
      </w:r>
      <w:r>
        <w:rPr>
          <w:rFonts w:hint="eastAsia" w:ascii="仿宋_GB2312" w:hAnsi="仿宋_GB2312" w:eastAsia="仿宋_GB2312" w:cs="仿宋_GB2312"/>
          <w:sz w:val="32"/>
          <w:szCs w:val="32"/>
          <w:lang w:eastAsia="zh-CN"/>
        </w:rPr>
        <w:t>短租</w:t>
      </w:r>
      <w:r>
        <w:rPr>
          <w:rFonts w:hint="eastAsia" w:ascii="仿宋_GB2312" w:hAnsi="仿宋_GB2312" w:eastAsia="仿宋_GB2312" w:cs="仿宋_GB2312"/>
          <w:sz w:val="32"/>
          <w:szCs w:val="32"/>
        </w:rPr>
        <w:t>房，</w:t>
      </w:r>
      <w:r>
        <w:rPr>
          <w:rFonts w:hint="eastAsia" w:ascii="仿宋_GB2312" w:hAnsi="仿宋_GB2312" w:eastAsia="仿宋_GB2312" w:cs="仿宋_GB2312"/>
          <w:sz w:val="32"/>
          <w:szCs w:val="32"/>
          <w:lang w:eastAsia="zh-CN"/>
        </w:rPr>
        <w:t>是指</w:t>
      </w:r>
      <w:r>
        <w:rPr>
          <w:rFonts w:hint="eastAsia" w:ascii="仿宋_GB2312" w:hAnsi="仿宋_GB2312" w:eastAsia="仿宋_GB2312" w:cs="仿宋_GB2312"/>
          <w:sz w:val="32"/>
          <w:szCs w:val="32"/>
        </w:rPr>
        <w:t>利用自有或承租的城乡居民住房，通过互联网或线下方式，按日或按小时收费提供住宿</w:t>
      </w:r>
      <w:r>
        <w:rPr>
          <w:rFonts w:hint="eastAsia" w:ascii="仿宋_GB2312" w:hAnsi="仿宋_GB2312" w:eastAsia="仿宋_GB2312" w:cs="仿宋_GB2312"/>
          <w:sz w:val="32"/>
          <w:szCs w:val="32"/>
          <w:lang w:eastAsia="zh-CN"/>
        </w:rPr>
        <w:t>休息</w:t>
      </w:r>
      <w:r>
        <w:rPr>
          <w:rFonts w:hint="eastAsia" w:ascii="仿宋_GB2312" w:hAnsi="仿宋_GB2312" w:eastAsia="仿宋_GB2312" w:cs="仿宋_GB2312"/>
          <w:sz w:val="32"/>
          <w:szCs w:val="32"/>
        </w:rPr>
        <w:t>服务的场所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lang w:eastAsia="zh-CN"/>
        </w:rPr>
        <w:t>包括但不限于</w:t>
      </w:r>
      <w:r>
        <w:rPr>
          <w:rFonts w:hint="eastAsia" w:ascii="仿宋_GB2312" w:hAnsi="仿宋_GB2312" w:eastAsia="仿宋_GB2312" w:cs="仿宋_GB2312"/>
          <w:color w:val="000000"/>
          <w:sz w:val="32"/>
          <w:szCs w:val="32"/>
        </w:rPr>
        <w:t>同一楼宇内</w:t>
      </w:r>
      <w:r>
        <w:rPr>
          <w:rFonts w:hint="eastAsia" w:ascii="仿宋_GB2312" w:hAnsi="仿宋_GB2312" w:eastAsia="仿宋_GB2312" w:cs="仿宋_GB2312"/>
          <w:color w:val="000000"/>
          <w:sz w:val="32"/>
          <w:szCs w:val="32"/>
          <w:lang w:eastAsia="zh-CN"/>
        </w:rPr>
        <w:t>经营</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间</w:t>
      </w:r>
      <w:r>
        <w:rPr>
          <w:rFonts w:hint="eastAsia" w:ascii="仿宋_GB2312" w:hAnsi="仿宋_GB2312" w:eastAsia="仿宋_GB2312" w:cs="仿宋_GB2312"/>
          <w:color w:val="000000"/>
          <w:sz w:val="32"/>
          <w:szCs w:val="32"/>
          <w:lang w:eastAsia="zh-CN"/>
        </w:rPr>
        <w:t>及</w:t>
      </w:r>
      <w:r>
        <w:rPr>
          <w:rFonts w:hint="eastAsia" w:ascii="仿宋_GB2312" w:hAnsi="仿宋_GB2312" w:eastAsia="仿宋_GB2312" w:cs="仿宋_GB2312"/>
          <w:color w:val="000000"/>
          <w:sz w:val="32"/>
          <w:szCs w:val="32"/>
        </w:rPr>
        <w:t>以上</w:t>
      </w:r>
      <w:r>
        <w:rPr>
          <w:rFonts w:hint="eastAsia" w:ascii="仿宋_GB2312" w:hAnsi="仿宋_GB2312" w:eastAsia="仿宋_GB2312" w:cs="仿宋_GB2312"/>
          <w:color w:val="000000"/>
          <w:sz w:val="32"/>
          <w:szCs w:val="32"/>
          <w:lang w:eastAsia="zh-CN"/>
        </w:rPr>
        <w:t>的集中式短租房和</w:t>
      </w:r>
      <w:r>
        <w:rPr>
          <w:rFonts w:hint="eastAsia" w:ascii="仿宋_GB2312" w:hAnsi="仿宋_GB2312" w:eastAsia="仿宋_GB2312" w:cs="仿宋_GB2312"/>
          <w:color w:val="000000"/>
          <w:sz w:val="32"/>
          <w:szCs w:val="32"/>
        </w:rPr>
        <w:t>居民小区单套、独栋住宅单套</w:t>
      </w:r>
      <w:r>
        <w:rPr>
          <w:rFonts w:hint="eastAsia" w:ascii="仿宋_GB2312" w:hAnsi="仿宋_GB2312" w:eastAsia="仿宋_GB2312" w:cs="仿宋_GB2312"/>
          <w:color w:val="000000"/>
          <w:sz w:val="32"/>
          <w:szCs w:val="32"/>
          <w:lang w:eastAsia="zh-CN"/>
        </w:rPr>
        <w:t>等</w:t>
      </w:r>
      <w:r>
        <w:rPr>
          <w:rFonts w:hint="eastAsia" w:ascii="仿宋_GB2312" w:hAnsi="仿宋_GB2312" w:eastAsia="仿宋_GB2312" w:cs="仿宋_GB2312"/>
          <w:color w:val="000000"/>
          <w:sz w:val="32"/>
          <w:szCs w:val="32"/>
        </w:rPr>
        <w:t>分散式短租房</w:t>
      </w:r>
      <w:r>
        <w:rPr>
          <w:rFonts w:hint="eastAsia" w:ascii="仿宋_GB2312" w:hAnsi="仿宋_GB2312" w:eastAsia="仿宋_GB2312" w:cs="仿宋_GB2312"/>
          <w:color w:val="000000"/>
          <w:sz w:val="32"/>
          <w:szCs w:val="32"/>
          <w:lang w:eastAsia="zh-CN"/>
        </w:rPr>
        <w:t>。</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rPr>
        <w:t>已取得旅馆业特种行业许可证的宾馆、</w:t>
      </w:r>
      <w:r>
        <w:rPr>
          <w:rFonts w:hint="eastAsia" w:ascii="仿宋_GB2312" w:hAnsi="仿宋_GB2312" w:eastAsia="仿宋_GB2312" w:cs="仿宋_GB2312"/>
          <w:color w:val="000000"/>
          <w:sz w:val="32"/>
          <w:szCs w:val="32"/>
          <w:lang w:eastAsia="zh-CN"/>
        </w:rPr>
        <w:t>民宿、</w:t>
      </w:r>
      <w:r>
        <w:rPr>
          <w:rFonts w:hint="eastAsia" w:ascii="仿宋_GB2312" w:hAnsi="仿宋_GB2312" w:eastAsia="仿宋_GB2312" w:cs="仿宋_GB2312"/>
          <w:color w:val="000000"/>
          <w:sz w:val="32"/>
          <w:szCs w:val="32"/>
        </w:rPr>
        <w:t>公寓酒店、电竞酒店等</w:t>
      </w:r>
      <w:r>
        <w:rPr>
          <w:rFonts w:hint="eastAsia" w:ascii="仿宋_GB2312" w:hAnsi="仿宋_GB2312" w:eastAsia="仿宋_GB2312" w:cs="仿宋_GB2312"/>
          <w:color w:val="000000"/>
          <w:sz w:val="32"/>
          <w:szCs w:val="32"/>
          <w:lang w:eastAsia="zh-CN"/>
        </w:rPr>
        <w:t>经营场所按照</w:t>
      </w:r>
      <w:r>
        <w:rPr>
          <w:rFonts w:hint="eastAsia" w:ascii="仿宋_GB2312" w:hAnsi="仿宋_GB2312" w:eastAsia="仿宋_GB2312" w:cs="仿宋_GB2312"/>
          <w:color w:val="000000"/>
          <w:sz w:val="32"/>
          <w:szCs w:val="32"/>
        </w:rPr>
        <w:t>旅馆业管理，不适用本规定</w:t>
      </w:r>
      <w:r>
        <w:rPr>
          <w:rFonts w:hint="eastAsia" w:ascii="仿宋_GB2312" w:hAnsi="仿宋_GB2312" w:eastAsia="仿宋_GB2312" w:cs="仿宋_GB2312"/>
          <w:color w:val="000000"/>
          <w:sz w:val="32"/>
          <w:szCs w:val="32"/>
          <w:lang w:eastAsia="zh-CN"/>
        </w:rPr>
        <w:t>。</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方正黑体_GBK" w:hAnsi="方正黑体_GBK" w:eastAsia="方正黑体_GBK" w:cs="方正黑体_GBK"/>
          <w:sz w:val="32"/>
          <w:szCs w:val="32"/>
          <w:lang w:val="en-US" w:eastAsia="zh-CN"/>
        </w:rPr>
        <w:t>【管理原则】</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短租房治安</w:t>
      </w:r>
      <w:r>
        <w:rPr>
          <w:rFonts w:hint="eastAsia" w:ascii="仿宋_GB2312" w:hAnsi="仿宋_GB2312" w:eastAsia="仿宋_GB2312" w:cs="仿宋_GB2312"/>
          <w:sz w:val="32"/>
          <w:szCs w:val="32"/>
        </w:rPr>
        <w:t>管理</w:t>
      </w:r>
      <w:r>
        <w:rPr>
          <w:rFonts w:hint="eastAsia" w:ascii="仿宋_GB2312" w:hAnsi="仿宋_GB2312" w:eastAsia="仿宋_GB2312" w:cs="仿宋_GB2312"/>
          <w:sz w:val="32"/>
          <w:szCs w:val="32"/>
          <w:lang w:eastAsia="zh-CN"/>
        </w:rPr>
        <w:t>坚持</w:t>
      </w:r>
      <w:r>
        <w:rPr>
          <w:rFonts w:hint="eastAsia" w:ascii="仿宋_GB2312" w:hAnsi="仿宋_GB2312" w:eastAsia="仿宋_GB2312" w:cs="仿宋_GB2312"/>
          <w:sz w:val="32"/>
          <w:szCs w:val="32"/>
        </w:rPr>
        <w:t>依法依规、包容审慎</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便民利民</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rPr>
        <w:t>共治共享</w:t>
      </w:r>
      <w:r>
        <w:rPr>
          <w:rFonts w:hint="eastAsia" w:ascii="仿宋_GB2312" w:hAnsi="仿宋_GB2312" w:eastAsia="仿宋_GB2312" w:cs="仿宋_GB2312"/>
          <w:sz w:val="32"/>
          <w:szCs w:val="32"/>
          <w:lang w:eastAsia="zh-CN"/>
        </w:rPr>
        <w:t>、保障隐私</w:t>
      </w:r>
      <w:r>
        <w:rPr>
          <w:rFonts w:hint="eastAsia" w:ascii="仿宋_GB2312" w:hAnsi="仿宋_GB2312" w:eastAsia="仿宋_GB2312" w:cs="仿宋_GB2312"/>
          <w:sz w:val="32"/>
          <w:szCs w:val="32"/>
        </w:rPr>
        <w:t>的原则。</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lang w:eastAsia="zh-CN"/>
        </w:rPr>
      </w:pPr>
      <w:r>
        <w:rPr>
          <w:rFonts w:hint="eastAsia" w:ascii="方正黑体_GBK" w:hAnsi="方正黑体_GBK" w:eastAsia="方正黑体_GBK" w:cs="方正黑体_GBK"/>
          <w:sz w:val="32"/>
          <w:szCs w:val="32"/>
        </w:rPr>
        <w:t>第四条</w:t>
      </w:r>
      <w:r>
        <w:rPr>
          <w:rFonts w:hint="eastAsia" w:ascii="方正黑体_GBK" w:hAnsi="方正黑体_GBK" w:eastAsia="方正黑体_GBK" w:cs="方正黑体_GBK"/>
          <w:sz w:val="32"/>
          <w:szCs w:val="32"/>
          <w:lang w:val="en-US" w:eastAsia="zh-CN"/>
        </w:rPr>
        <w:t>【部门职责】</w:t>
      </w:r>
      <w:r>
        <w:rPr>
          <w:rFonts w:hint="eastAsia" w:ascii="宋体" w:hAnsi="宋体" w:eastAsia="宋体" w:cs="宋体"/>
          <w:i w:val="0"/>
          <w:caps w:val="0"/>
          <w:color w:val="000000"/>
          <w:spacing w:val="0"/>
          <w:kern w:val="0"/>
          <w:sz w:val="32"/>
          <w:szCs w:val="32"/>
          <w:shd w:val="clear" w:color="auto" w:fill="F2F2F2"/>
          <w:lang w:val="en-US" w:eastAsia="zh-CN" w:bidi="ar"/>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县级以上公安机关主管本行政区域内的</w:t>
      </w:r>
      <w:r>
        <w:rPr>
          <w:rFonts w:hint="eastAsia" w:ascii="仿宋_GB2312" w:hAnsi="仿宋_GB2312" w:eastAsia="仿宋_GB2312" w:cs="仿宋_GB2312"/>
          <w:sz w:val="32"/>
          <w:szCs w:val="32"/>
          <w:lang w:eastAsia="zh-CN"/>
        </w:rPr>
        <w:t>短租房</w:t>
      </w:r>
      <w:r>
        <w:rPr>
          <w:rFonts w:hint="eastAsia" w:ascii="仿宋_GB2312" w:hAnsi="仿宋_GB2312" w:eastAsia="仿宋_GB2312" w:cs="仿宋_GB2312"/>
          <w:sz w:val="32"/>
          <w:szCs w:val="32"/>
        </w:rPr>
        <w:t>治安管理工作。</w:t>
      </w:r>
      <w:r>
        <w:rPr>
          <w:rFonts w:hint="eastAsia" w:ascii="仿宋_GB2312" w:hAnsi="仿宋_GB2312" w:eastAsia="仿宋_GB2312" w:cs="仿宋_GB2312"/>
          <w:sz w:val="32"/>
          <w:szCs w:val="32"/>
          <w:lang w:eastAsia="zh-CN"/>
        </w:rPr>
        <w:t>公安机关治安管理部门和派出所具体承担辖区内短租房治安管理工作。</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公安机关要主动协同</w:t>
      </w:r>
      <w:r>
        <w:rPr>
          <w:rFonts w:hint="eastAsia" w:ascii="仿宋_GB2312" w:hAnsi="仿宋_GB2312" w:eastAsia="仿宋_GB2312" w:cs="仿宋_GB2312"/>
          <w:color w:val="000000"/>
          <w:sz w:val="32"/>
          <w:szCs w:val="32"/>
        </w:rPr>
        <w:t>住建、市场监管、文旅、消防救援、网信</w:t>
      </w:r>
      <w:r>
        <w:rPr>
          <w:rFonts w:hint="eastAsia" w:ascii="仿宋_GB2312" w:hAnsi="仿宋_GB2312" w:eastAsia="仿宋_GB2312" w:cs="仿宋_GB2312"/>
          <w:color w:val="000000"/>
          <w:sz w:val="32"/>
          <w:szCs w:val="32"/>
          <w:lang w:eastAsia="zh-CN"/>
        </w:rPr>
        <w:t>、卫健</w:t>
      </w:r>
      <w:r>
        <w:rPr>
          <w:rFonts w:hint="eastAsia" w:ascii="仿宋_GB2312" w:hAnsi="仿宋_GB2312" w:eastAsia="仿宋_GB2312" w:cs="仿宋_GB2312"/>
          <w:color w:val="000000"/>
          <w:sz w:val="32"/>
          <w:szCs w:val="32"/>
        </w:rPr>
        <w:t>等部门</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按照</w:t>
      </w:r>
      <w:r>
        <w:rPr>
          <w:rFonts w:hint="eastAsia" w:ascii="仿宋_GB2312" w:hAnsi="仿宋_GB2312" w:eastAsia="仿宋_GB2312" w:cs="仿宋_GB2312"/>
          <w:color w:val="000000"/>
          <w:sz w:val="32"/>
          <w:szCs w:val="32"/>
          <w:lang w:eastAsia="zh-CN"/>
        </w:rPr>
        <w:t>职能</w:t>
      </w:r>
      <w:r>
        <w:rPr>
          <w:rFonts w:hint="eastAsia" w:ascii="仿宋_GB2312" w:hAnsi="仿宋_GB2312" w:eastAsia="仿宋_GB2312" w:cs="仿宋_GB2312"/>
          <w:color w:val="000000"/>
          <w:sz w:val="32"/>
          <w:szCs w:val="32"/>
        </w:rPr>
        <w:t>职责</w:t>
      </w:r>
      <w:r>
        <w:rPr>
          <w:rFonts w:hint="eastAsia" w:ascii="仿宋_GB2312" w:hAnsi="仿宋_GB2312" w:eastAsia="仿宋_GB2312" w:cs="仿宋_GB2312"/>
          <w:color w:val="000000"/>
          <w:sz w:val="32"/>
          <w:szCs w:val="32"/>
          <w:lang w:eastAsia="zh-CN"/>
        </w:rPr>
        <w:t>共同</w:t>
      </w:r>
      <w:r>
        <w:rPr>
          <w:rFonts w:hint="eastAsia" w:ascii="仿宋_GB2312" w:hAnsi="仿宋_GB2312" w:eastAsia="仿宋_GB2312" w:cs="仿宋_GB2312"/>
          <w:color w:val="000000"/>
          <w:sz w:val="32"/>
          <w:szCs w:val="32"/>
        </w:rPr>
        <w:t>开展短租房房屋合规、市场经营、旅游服务、消防安全、网络平台监管</w:t>
      </w:r>
      <w:r>
        <w:rPr>
          <w:rFonts w:hint="eastAsia" w:ascii="仿宋_GB2312" w:hAnsi="仿宋_GB2312" w:eastAsia="仿宋_GB2312" w:cs="仿宋_GB2312"/>
          <w:color w:val="000000"/>
          <w:sz w:val="32"/>
          <w:szCs w:val="32"/>
          <w:lang w:eastAsia="zh-CN"/>
        </w:rPr>
        <w:t>、卫生管理</w:t>
      </w:r>
      <w:r>
        <w:rPr>
          <w:rFonts w:hint="eastAsia" w:ascii="仿宋_GB2312" w:hAnsi="仿宋_GB2312" w:eastAsia="仿宋_GB2312" w:cs="仿宋_GB2312"/>
          <w:color w:val="000000"/>
          <w:sz w:val="32"/>
          <w:szCs w:val="32"/>
        </w:rPr>
        <w:t>等工作，</w:t>
      </w:r>
      <w:r>
        <w:rPr>
          <w:rFonts w:hint="eastAsia" w:ascii="仿宋_GB2312" w:hAnsi="仿宋_GB2312" w:eastAsia="仿宋_GB2312" w:cs="仿宋_GB2312"/>
          <w:color w:val="000000"/>
          <w:sz w:val="32"/>
          <w:szCs w:val="32"/>
          <w:lang w:eastAsia="zh-CN"/>
        </w:rPr>
        <w:t>推动</w:t>
      </w:r>
      <w:r>
        <w:rPr>
          <w:rFonts w:hint="eastAsia" w:ascii="仿宋_GB2312" w:hAnsi="仿宋_GB2312" w:eastAsia="仿宋_GB2312" w:cs="仿宋_GB2312"/>
          <w:color w:val="000000"/>
          <w:sz w:val="32"/>
          <w:szCs w:val="32"/>
        </w:rPr>
        <w:t>建立联合巡查、线索移送、信息共享机制。</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方正黑体_GBK" w:hAnsi="方正黑体_GBK" w:eastAsia="方正黑体_GBK" w:cs="方正黑体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eastAsia="zh-CN"/>
        </w:rPr>
        <w:t>第五条</w:t>
      </w:r>
      <w:r>
        <w:rPr>
          <w:rFonts w:hint="eastAsia" w:ascii="方正黑体_GBK" w:hAnsi="方正黑体_GBK" w:eastAsia="方正黑体_GBK" w:cs="方正黑体_GBK"/>
          <w:b w:val="0"/>
          <w:bCs w:val="0"/>
          <w:color w:val="auto"/>
          <w:sz w:val="32"/>
          <w:szCs w:val="32"/>
          <w:lang w:val="en-US" w:eastAsia="zh-CN"/>
        </w:rPr>
        <w:t>【数据汇聚】</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val="en-US" w:eastAsia="zh-CN"/>
        </w:rPr>
        <w:t>省公安厅制定短租房治安管理数据标准并提供统一接口，为短租房申报登记、住宿人员治安信息传输提供便利。实现与相关租赁监管服务平台、旅馆业治安管理系统的信息共享，避免重复采集数据。</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eastAsia="zh-CN"/>
        </w:rPr>
        <w:t>六</w:t>
      </w:r>
      <w:r>
        <w:rPr>
          <w:rFonts w:hint="eastAsia" w:ascii="方正黑体_GBK" w:hAnsi="方正黑体_GBK" w:eastAsia="方正黑体_GBK" w:cs="方正黑体_GBK"/>
          <w:sz w:val="32"/>
          <w:szCs w:val="32"/>
        </w:rPr>
        <w:t>条</w:t>
      </w:r>
      <w:r>
        <w:rPr>
          <w:rFonts w:hint="eastAsia" w:ascii="方正黑体_GBK" w:hAnsi="方正黑体_GBK" w:eastAsia="方正黑体_GBK" w:cs="方正黑体_GBK"/>
          <w:sz w:val="32"/>
          <w:szCs w:val="32"/>
          <w:lang w:val="en-US" w:eastAsia="zh-CN"/>
        </w:rPr>
        <w:t>【经营安全条件】</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经营</w:t>
      </w:r>
      <w:r>
        <w:rPr>
          <w:rFonts w:hint="eastAsia" w:ascii="仿宋_GB2312" w:hAnsi="仿宋_GB2312" w:eastAsia="仿宋_GB2312" w:cs="仿宋_GB2312"/>
          <w:sz w:val="32"/>
          <w:szCs w:val="32"/>
          <w:lang w:eastAsia="zh-CN"/>
        </w:rPr>
        <w:t>短租房</w:t>
      </w:r>
      <w:r>
        <w:rPr>
          <w:rFonts w:hint="eastAsia" w:ascii="仿宋_GB2312" w:hAnsi="仿宋_GB2312" w:eastAsia="仿宋_GB2312" w:cs="仿宋_GB2312"/>
          <w:sz w:val="32"/>
          <w:szCs w:val="32"/>
        </w:rPr>
        <w:t>应当具备</w:t>
      </w:r>
      <w:r>
        <w:rPr>
          <w:rFonts w:hint="eastAsia" w:ascii="仿宋_GB2312" w:hAnsi="仿宋_GB2312" w:eastAsia="仿宋_GB2312" w:cs="仿宋_GB2312"/>
          <w:sz w:val="32"/>
          <w:szCs w:val="32"/>
          <w:lang w:eastAsia="zh-CN"/>
        </w:rPr>
        <w:t>必要的治安安全</w:t>
      </w:r>
      <w:r>
        <w:rPr>
          <w:rFonts w:hint="eastAsia" w:ascii="仿宋_GB2312" w:hAnsi="仿宋_GB2312" w:eastAsia="仿宋_GB2312" w:cs="仿宋_GB2312"/>
          <w:sz w:val="32"/>
          <w:szCs w:val="32"/>
        </w:rPr>
        <w:t>条件：</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w:t>
      </w:r>
      <w:r>
        <w:rPr>
          <w:rFonts w:hint="eastAsia" w:ascii="仿宋_GB2312" w:hAnsi="仿宋_GB2312" w:eastAsia="仿宋_GB2312" w:cs="仿宋_GB2312"/>
          <w:sz w:val="32"/>
          <w:szCs w:val="32"/>
          <w:lang w:eastAsia="zh-CN"/>
        </w:rPr>
        <w:t>经营场所</w:t>
      </w:r>
      <w:r>
        <w:rPr>
          <w:rFonts w:hint="eastAsia" w:ascii="仿宋_GB2312" w:hAnsi="仿宋_GB2312" w:eastAsia="仿宋_GB2312" w:cs="仿宋_GB2312"/>
          <w:sz w:val="32"/>
          <w:szCs w:val="32"/>
        </w:rPr>
        <w:t>有合法所有权或使用权；</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有</w:t>
      </w:r>
      <w:r>
        <w:rPr>
          <w:rFonts w:hint="eastAsia" w:ascii="仿宋_GB2312" w:hAnsi="仿宋_GB2312" w:eastAsia="仿宋_GB2312" w:cs="仿宋_GB2312"/>
          <w:sz w:val="32"/>
          <w:szCs w:val="32"/>
        </w:rPr>
        <w:t>身份证件识别和</w:t>
      </w:r>
      <w:r>
        <w:rPr>
          <w:rFonts w:hint="eastAsia" w:ascii="仿宋_GB2312" w:hAnsi="仿宋_GB2312" w:eastAsia="仿宋_GB2312" w:cs="仿宋_GB2312"/>
          <w:sz w:val="32"/>
          <w:szCs w:val="32"/>
          <w:lang w:eastAsia="zh-CN"/>
        </w:rPr>
        <w:t>住宿</w:t>
      </w:r>
      <w:r>
        <w:rPr>
          <w:rFonts w:hint="eastAsia" w:ascii="仿宋_GB2312" w:hAnsi="仿宋_GB2312" w:eastAsia="仿宋_GB2312" w:cs="仿宋_GB2312"/>
          <w:sz w:val="32"/>
          <w:szCs w:val="32"/>
        </w:rPr>
        <w:t>信息</w:t>
      </w:r>
      <w:r>
        <w:rPr>
          <w:rFonts w:hint="eastAsia" w:ascii="仿宋_GB2312" w:hAnsi="仿宋_GB2312" w:eastAsia="仿宋_GB2312" w:cs="仿宋_GB2312"/>
          <w:sz w:val="32"/>
          <w:szCs w:val="32"/>
          <w:lang w:eastAsia="zh-CN"/>
        </w:rPr>
        <w:t>登记</w:t>
      </w:r>
      <w:r>
        <w:rPr>
          <w:rFonts w:hint="eastAsia" w:ascii="仿宋_GB2312" w:hAnsi="仿宋_GB2312" w:eastAsia="仿宋_GB2312" w:cs="仿宋_GB2312"/>
          <w:sz w:val="32"/>
          <w:szCs w:val="32"/>
        </w:rPr>
        <w:t>传输</w:t>
      </w:r>
      <w:r>
        <w:rPr>
          <w:rFonts w:hint="eastAsia" w:ascii="仿宋_GB2312" w:hAnsi="仿宋_GB2312" w:eastAsia="仿宋_GB2312" w:cs="仿宋_GB2312"/>
          <w:sz w:val="32"/>
          <w:szCs w:val="32"/>
          <w:lang w:eastAsia="zh-CN"/>
        </w:rPr>
        <w:t>的条件</w:t>
      </w:r>
      <w:r>
        <w:rPr>
          <w:rFonts w:hint="eastAsia" w:ascii="仿宋_GB2312" w:hAnsi="仿宋_GB2312" w:eastAsia="仿宋_GB2312" w:cs="仿宋_GB2312"/>
          <w:i w:val="0"/>
          <w:iCs w:val="0"/>
          <w:caps w:val="0"/>
          <w:spacing w:val="0"/>
          <w:sz w:val="32"/>
          <w:szCs w:val="32"/>
          <w:shd w:val="clear" w:color="auto" w:fill="auto"/>
        </w:rPr>
        <w:t>，确保信息实时准确采集上传</w:t>
      </w:r>
      <w:r>
        <w:rPr>
          <w:rFonts w:hint="eastAsia" w:ascii="仿宋_GB2312" w:hAnsi="仿宋_GB2312" w:eastAsia="仿宋_GB2312" w:cs="仿宋_GB2312"/>
          <w:sz w:val="32"/>
          <w:szCs w:val="32"/>
        </w:rPr>
        <w:t>；</w:t>
      </w:r>
    </w:p>
    <w:p>
      <w:pPr>
        <w:adjustRightInd w:val="0"/>
        <w:snapToGrid w:val="0"/>
        <w:spacing w:line="460" w:lineRule="exact"/>
        <w:ind w:firstLine="640" w:firstLineChars="200"/>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i w:val="0"/>
          <w:iCs w:val="0"/>
          <w:caps w:val="0"/>
          <w:spacing w:val="9"/>
          <w:sz w:val="32"/>
          <w:szCs w:val="32"/>
          <w:shd w:val="clear" w:color="auto" w:fill="FFFFFF"/>
        </w:rPr>
        <w:t>安装符合相关技术标准的技防措施，</w:t>
      </w:r>
      <w:r>
        <w:rPr>
          <w:rFonts w:hint="eastAsia" w:ascii="仿宋_GB2312" w:hAnsi="仿宋_GB2312" w:eastAsia="仿宋_GB2312" w:cs="仿宋_GB2312"/>
          <w:color w:val="000000"/>
          <w:sz w:val="32"/>
          <w:szCs w:val="32"/>
          <w:lang w:eastAsia="zh-CN"/>
        </w:rPr>
        <w:t>至少要</w:t>
      </w:r>
      <w:r>
        <w:rPr>
          <w:rFonts w:hint="eastAsia" w:ascii="仿宋_GB2312" w:hAnsi="仿宋_GB2312" w:eastAsia="仿宋_GB2312" w:cs="仿宋_GB2312"/>
          <w:i w:val="0"/>
          <w:iCs w:val="0"/>
          <w:caps w:val="0"/>
          <w:spacing w:val="0"/>
          <w:sz w:val="32"/>
          <w:szCs w:val="32"/>
          <w:shd w:val="clear" w:color="auto" w:fill="auto"/>
        </w:rPr>
        <w:t>在</w:t>
      </w:r>
      <w:r>
        <w:rPr>
          <w:rFonts w:hint="eastAsia" w:ascii="仿宋_GB2312" w:hAnsi="仿宋_GB2312" w:eastAsia="仿宋_GB2312" w:cs="仿宋_GB2312"/>
          <w:color w:val="000000"/>
          <w:sz w:val="32"/>
          <w:szCs w:val="32"/>
        </w:rPr>
        <w:t>入户大门</w:t>
      </w:r>
      <w:r>
        <w:rPr>
          <w:rFonts w:hint="eastAsia" w:ascii="仿宋_GB2312" w:hAnsi="仿宋_GB2312" w:eastAsia="仿宋_GB2312" w:cs="仿宋_GB2312"/>
          <w:i w:val="0"/>
          <w:iCs w:val="0"/>
          <w:caps w:val="0"/>
          <w:spacing w:val="0"/>
          <w:sz w:val="32"/>
          <w:szCs w:val="32"/>
          <w:shd w:val="clear" w:color="auto" w:fill="auto"/>
        </w:rPr>
        <w:t>安装视频监控</w:t>
      </w:r>
      <w:r>
        <w:rPr>
          <w:rFonts w:hint="eastAsia" w:ascii="仿宋_GB2312" w:hAnsi="仿宋_GB2312" w:eastAsia="仿宋_GB2312" w:cs="仿宋_GB2312"/>
          <w:i w:val="0"/>
          <w:iCs w:val="0"/>
          <w:caps w:val="0"/>
          <w:spacing w:val="0"/>
          <w:sz w:val="32"/>
          <w:szCs w:val="32"/>
          <w:shd w:val="clear" w:color="auto" w:fill="auto"/>
          <w:lang w:eastAsia="zh-CN"/>
        </w:rPr>
        <w:t>，</w:t>
      </w:r>
      <w:r>
        <w:rPr>
          <w:rFonts w:hint="eastAsia" w:ascii="仿宋_GB2312" w:hAnsi="仿宋_GB2312" w:eastAsia="仿宋_GB2312" w:cs="仿宋_GB2312"/>
          <w:i w:val="0"/>
          <w:iCs w:val="0"/>
          <w:caps w:val="0"/>
          <w:spacing w:val="0"/>
          <w:sz w:val="32"/>
          <w:szCs w:val="32"/>
          <w:shd w:val="clear" w:color="auto" w:fill="auto"/>
        </w:rPr>
        <w:t>视频监控资料保存期限不低于30日；</w:t>
      </w:r>
      <w:r>
        <w:rPr>
          <w:rFonts w:hint="eastAsia" w:ascii="仿宋_GB2312" w:hAnsi="仿宋_GB2312" w:eastAsia="仿宋_GB2312" w:cs="仿宋_GB2312"/>
          <w:b w:val="0"/>
          <w:color w:val="000000"/>
          <w:spacing w:val="9"/>
          <w:sz w:val="32"/>
          <w:szCs w:val="32"/>
          <w:shd w:val="clear" w:color="auto" w:fill="FFFFFF"/>
        </w:rPr>
        <w:t>严禁在客房、卧室、卫生间、浴室等私密空间安装图像采集设备</w:t>
      </w:r>
      <w:r>
        <w:rPr>
          <w:rFonts w:hint="eastAsia" w:ascii="仿宋_GB2312" w:hAnsi="仿宋_GB2312" w:eastAsia="仿宋_GB2312" w:cs="仿宋_GB2312"/>
          <w:b w:val="0"/>
          <w:color w:val="000000"/>
          <w:spacing w:val="9"/>
          <w:sz w:val="32"/>
          <w:szCs w:val="32"/>
          <w:shd w:val="clear" w:color="auto" w:fill="FFFFFF"/>
          <w:lang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b w:val="0"/>
          <w:bCs w:val="0"/>
          <w:color w:val="auto"/>
          <w:sz w:val="32"/>
          <w:szCs w:val="32"/>
          <w:lang w:val="en-US" w:eastAsia="zh-CN"/>
        </w:rPr>
        <w:t>）具备必要的安全防范设施，房屋门、窗应当符合防盗要求，临街或易翻越、易坠落门、窗应当设置安全防范设施；</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（五）</w:t>
      </w:r>
      <w:r>
        <w:rPr>
          <w:rFonts w:hint="default" w:ascii="仿宋_GB2312" w:hAnsi="仿宋_GB2312" w:eastAsia="仿宋_GB2312" w:cs="仿宋_GB2312"/>
          <w:b w:val="0"/>
          <w:bCs w:val="0"/>
          <w:color w:val="auto"/>
          <w:sz w:val="32"/>
          <w:szCs w:val="32"/>
          <w:lang w:val="en-US" w:eastAsia="zh-CN"/>
        </w:rPr>
        <w:t>危险和违章建筑的房屋、移动性或者临时性构筑物以及存在安全隐患的其他建筑和地下室储藏间、车库、卫生间、厨房、</w:t>
      </w:r>
      <w:r>
        <w:rPr>
          <w:rFonts w:hint="eastAsia" w:ascii="仿宋_GB2312" w:hAnsi="仿宋_GB2312" w:eastAsia="仿宋_GB2312" w:cs="仿宋_GB2312"/>
          <w:b w:val="0"/>
          <w:bCs w:val="0"/>
          <w:color w:val="auto"/>
          <w:sz w:val="32"/>
          <w:szCs w:val="32"/>
          <w:lang w:val="en-US" w:eastAsia="zh-CN"/>
        </w:rPr>
        <w:t>过道、阳台等改造的居住空间，不得作为短租房经营；</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（六）其他相关职能部门依法依规明确禁止提供出租服务的，不得作为短租房经营；</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方正黑体_GBK" w:hAnsi="方正黑体_GBK" w:eastAsia="仿宋_GB2312" w:cs="方正黑体_GBK"/>
          <w:sz w:val="32"/>
          <w:szCs w:val="32"/>
          <w:lang w:eastAsia="zh-CN"/>
        </w:rPr>
      </w:pPr>
      <w:r>
        <w:rPr>
          <w:rFonts w:hint="eastAsia" w:ascii="仿宋_GB2312" w:hAnsi="仿宋_GB2312" w:eastAsia="仿宋_GB2312" w:cs="仿宋_GB2312"/>
          <w:sz w:val="32"/>
          <w:szCs w:val="32"/>
          <w:lang w:eastAsia="zh-CN"/>
        </w:rPr>
        <w:t>（七）依法应当具备的</w:t>
      </w:r>
      <w:r>
        <w:rPr>
          <w:rFonts w:hint="eastAsia" w:ascii="仿宋_GB2312" w:hAnsi="仿宋_GB2312" w:eastAsia="仿宋_GB2312" w:cs="仿宋_GB2312"/>
          <w:sz w:val="32"/>
          <w:szCs w:val="32"/>
        </w:rPr>
        <w:t>其他治安安全条件。</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lang w:eastAsia="zh-CN"/>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eastAsia="zh-CN"/>
        </w:rPr>
        <w:t>七</w:t>
      </w:r>
      <w:r>
        <w:rPr>
          <w:rFonts w:hint="eastAsia" w:ascii="方正黑体_GBK" w:hAnsi="方正黑体_GBK" w:eastAsia="方正黑体_GBK" w:cs="方正黑体_GBK"/>
          <w:sz w:val="32"/>
          <w:szCs w:val="32"/>
        </w:rPr>
        <w:t>条</w:t>
      </w:r>
      <w:r>
        <w:rPr>
          <w:rFonts w:hint="eastAsia" w:ascii="方正黑体_GBK" w:hAnsi="方正黑体_GBK" w:eastAsia="方正黑体_GBK" w:cs="方正黑体_GBK"/>
          <w:sz w:val="32"/>
          <w:szCs w:val="32"/>
          <w:lang w:val="en-US" w:eastAsia="zh-CN"/>
        </w:rPr>
        <w:t>【</w:t>
      </w:r>
      <w:r>
        <w:rPr>
          <w:rFonts w:hint="eastAsia" w:ascii="方正黑体_GBK" w:hAnsi="方正黑体_GBK" w:eastAsia="方正黑体_GBK" w:cs="方正黑体_GBK"/>
          <w:sz w:val="32"/>
          <w:szCs w:val="32"/>
          <w:lang w:eastAsia="zh-CN"/>
        </w:rPr>
        <w:t>登记备案</w:t>
      </w:r>
      <w:r>
        <w:rPr>
          <w:rFonts w:hint="eastAsia" w:ascii="方正黑体_GBK" w:hAnsi="方正黑体_GBK" w:eastAsia="方正黑体_GBK" w:cs="方正黑体_GBK"/>
          <w:sz w:val="32"/>
          <w:szCs w:val="32"/>
          <w:lang w:val="en-US" w:eastAsia="zh-CN"/>
        </w:rPr>
        <w:t>】</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短租房</w:t>
      </w:r>
      <w:r>
        <w:rPr>
          <w:rFonts w:hint="eastAsia" w:ascii="仿宋_GB2312" w:hAnsi="仿宋_GB2312" w:eastAsia="仿宋_GB2312" w:cs="仿宋_GB2312"/>
          <w:sz w:val="32"/>
          <w:szCs w:val="32"/>
        </w:rPr>
        <w:t>经营者</w:t>
      </w:r>
      <w:r>
        <w:rPr>
          <w:rFonts w:hint="eastAsia" w:ascii="仿宋_GB2312" w:hAnsi="仿宋_GB2312" w:eastAsia="仿宋_GB2312" w:cs="仿宋_GB2312"/>
          <w:sz w:val="32"/>
          <w:szCs w:val="32"/>
          <w:lang w:eastAsia="zh-CN"/>
        </w:rPr>
        <w:t>营业前，</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CN"/>
        </w:rPr>
        <w:t>向公安机关</w:t>
      </w:r>
      <w:r>
        <w:rPr>
          <w:rFonts w:hint="eastAsia" w:ascii="仿宋_GB2312" w:hAnsi="仿宋_GB2312" w:eastAsia="仿宋_GB2312" w:cs="仿宋_GB2312"/>
          <w:sz w:val="32"/>
          <w:szCs w:val="32"/>
        </w:rPr>
        <w:t>如实登记并提交以下信息</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_GB2312" w:eastAsia="仿宋_GB2312"/>
          <w:sz w:val="32"/>
        </w:rPr>
      </w:pPr>
      <w:r>
        <w:rPr>
          <w:rFonts w:hint="eastAsia" w:ascii="仿宋_GB2312" w:eastAsia="仿宋_GB2312"/>
          <w:sz w:val="32"/>
        </w:rPr>
        <w:t>（一）</w:t>
      </w:r>
      <w:r>
        <w:rPr>
          <w:rFonts w:hint="eastAsia" w:ascii="仿宋_GB2312" w:eastAsia="仿宋_GB2312"/>
          <w:sz w:val="32"/>
          <w:lang w:eastAsia="zh-CN"/>
        </w:rPr>
        <w:t>短租房</w:t>
      </w:r>
      <w:r>
        <w:rPr>
          <w:rFonts w:hint="eastAsia" w:ascii="仿宋_GB2312" w:eastAsia="仿宋_GB2312"/>
          <w:sz w:val="32"/>
        </w:rPr>
        <w:t>信息，包括</w:t>
      </w:r>
      <w:r>
        <w:rPr>
          <w:rFonts w:hint="eastAsia" w:ascii="仿宋_GB2312" w:eastAsia="仿宋_GB2312"/>
          <w:sz w:val="32"/>
          <w:lang w:eastAsia="zh-CN"/>
        </w:rPr>
        <w:t>短租房</w:t>
      </w:r>
      <w:r>
        <w:rPr>
          <w:rFonts w:hint="eastAsia" w:ascii="仿宋_GB2312" w:eastAsia="仿宋_GB2312"/>
          <w:sz w:val="32"/>
        </w:rPr>
        <w:t>详细地址、产权人、房间及床位数、面积等；</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eastAsia="仿宋_GB2312"/>
          <w:sz w:val="32"/>
          <w:u w:val="single"/>
          <w:lang w:eastAsia="zh-CN"/>
        </w:rPr>
      </w:pPr>
      <w:r>
        <w:rPr>
          <w:rFonts w:hint="eastAsia" w:ascii="仿宋_GB2312" w:eastAsia="仿宋_GB2312"/>
          <w:sz w:val="32"/>
        </w:rPr>
        <w:t>（二）</w:t>
      </w:r>
      <w:r>
        <w:rPr>
          <w:rFonts w:hint="eastAsia" w:ascii="仿宋_GB2312" w:eastAsia="仿宋_GB2312"/>
          <w:sz w:val="32"/>
          <w:lang w:eastAsia="zh-CN"/>
        </w:rPr>
        <w:t>短租房</w:t>
      </w:r>
      <w:r>
        <w:rPr>
          <w:rFonts w:hint="eastAsia" w:ascii="仿宋_GB2312" w:eastAsia="仿宋_GB2312"/>
          <w:sz w:val="32"/>
        </w:rPr>
        <w:t>经营者信息，包括姓名、身份证件种类和号码、实际居住地址、联系方式等；属公司化经营的，提交法人代表、经营负责人信息</w:t>
      </w:r>
      <w:r>
        <w:rPr>
          <w:rFonts w:hint="eastAsia" w:ascii="仿宋_GB2312" w:eastAsia="仿宋_GB2312"/>
          <w:sz w:val="32"/>
          <w:lang w:eastAsia="zh-CN"/>
        </w:rPr>
        <w:t>；</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租赁他人房屋经营短租房的，应当提供房屋租赁人与房屋产权人签订的租赁合同；</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）符合本</w:t>
      </w:r>
      <w:r>
        <w:rPr>
          <w:rFonts w:hint="eastAsia" w:ascii="仿宋_GB2312" w:hAnsi="仿宋_GB2312" w:eastAsia="仿宋_GB2312" w:cs="仿宋_GB2312"/>
          <w:sz w:val="32"/>
          <w:szCs w:val="32"/>
          <w:lang w:eastAsia="zh-CN"/>
        </w:rPr>
        <w:t>规定</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条所列</w:t>
      </w:r>
      <w:r>
        <w:rPr>
          <w:rFonts w:hint="eastAsia" w:ascii="仿宋_GB2312" w:hAnsi="仿宋_GB2312" w:eastAsia="仿宋_GB2312" w:cs="仿宋_GB2312"/>
          <w:sz w:val="32"/>
          <w:szCs w:val="32"/>
          <w:lang w:eastAsia="zh-CN"/>
        </w:rPr>
        <w:t>治安安全</w:t>
      </w:r>
      <w:r>
        <w:rPr>
          <w:rFonts w:hint="eastAsia" w:ascii="仿宋_GB2312" w:hAnsi="仿宋_GB2312" w:eastAsia="仿宋_GB2312" w:cs="仿宋_GB2312"/>
          <w:sz w:val="32"/>
          <w:szCs w:val="32"/>
        </w:rPr>
        <w:t>条件的</w:t>
      </w:r>
      <w:r>
        <w:rPr>
          <w:rFonts w:hint="eastAsia" w:ascii="仿宋_GB2312" w:hAnsi="仿宋_GB2312" w:eastAsia="仿宋_GB2312" w:cs="仿宋_GB2312"/>
          <w:sz w:val="32"/>
          <w:szCs w:val="32"/>
          <w:lang w:eastAsia="zh-CN"/>
        </w:rPr>
        <w:t>证明</w:t>
      </w:r>
      <w:r>
        <w:rPr>
          <w:rFonts w:hint="eastAsia" w:ascii="仿宋_GB2312" w:hAnsi="仿宋_GB2312" w:eastAsia="仿宋_GB2312" w:cs="仿宋_GB2312"/>
          <w:sz w:val="32"/>
          <w:szCs w:val="32"/>
        </w:rPr>
        <w:t>材料</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（五）其他依法应当提交的信息。</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304"/>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第八条【</w:t>
      </w:r>
      <w:r>
        <w:rPr>
          <w:rFonts w:hint="eastAsia" w:ascii="方正黑体_GBK" w:hAnsi="方正黑体_GBK" w:eastAsia="方正黑体_GBK" w:cs="方正黑体_GBK"/>
          <w:b w:val="0"/>
          <w:bCs w:val="0"/>
          <w:sz w:val="32"/>
          <w:szCs w:val="32"/>
          <w:lang w:eastAsia="zh-CN"/>
        </w:rPr>
        <w:t>备案码</w:t>
      </w:r>
      <w:r>
        <w:rPr>
          <w:rFonts w:hint="eastAsia" w:ascii="方正黑体_GBK" w:hAnsi="方正黑体_GBK" w:eastAsia="方正黑体_GBK" w:cs="方正黑体_GBK"/>
          <w:sz w:val="32"/>
          <w:szCs w:val="32"/>
          <w:lang w:val="en-US" w:eastAsia="zh-CN"/>
        </w:rPr>
        <w:t>发放】</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rPr>
        <w:t>公安机关收到</w:t>
      </w:r>
      <w:r>
        <w:rPr>
          <w:rFonts w:hint="eastAsia" w:ascii="仿宋_GB2312" w:hAnsi="仿宋_GB2312" w:eastAsia="仿宋_GB2312" w:cs="仿宋_GB2312"/>
          <w:b w:val="0"/>
          <w:bCs w:val="0"/>
          <w:sz w:val="32"/>
          <w:szCs w:val="32"/>
          <w:lang w:eastAsia="zh-CN"/>
        </w:rPr>
        <w:t>短租房</w:t>
      </w:r>
      <w:r>
        <w:rPr>
          <w:rFonts w:hint="eastAsia" w:ascii="仿宋_GB2312" w:hAnsi="仿宋_GB2312" w:eastAsia="仿宋_GB2312" w:cs="仿宋_GB2312"/>
          <w:b w:val="0"/>
          <w:bCs w:val="0"/>
          <w:sz w:val="32"/>
          <w:szCs w:val="32"/>
        </w:rPr>
        <w:t>经营者提交的信息后，对材料齐全、信息完整的，发放</w:t>
      </w:r>
      <w:r>
        <w:rPr>
          <w:rFonts w:hint="eastAsia" w:ascii="仿宋_GB2312" w:hAnsi="仿宋_GB2312" w:eastAsia="仿宋_GB2312" w:cs="仿宋_GB2312"/>
          <w:b w:val="0"/>
          <w:bCs w:val="0"/>
          <w:sz w:val="32"/>
          <w:szCs w:val="32"/>
          <w:lang w:eastAsia="zh-CN"/>
        </w:rPr>
        <w:t>“短租房”备案码</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rPr>
        <w:t>公安机关在登记管理中发现</w:t>
      </w:r>
      <w:r>
        <w:rPr>
          <w:rFonts w:hint="eastAsia" w:ascii="仿宋_GB2312" w:hAnsi="仿宋_GB2312" w:eastAsia="仿宋_GB2312" w:cs="仿宋_GB2312"/>
          <w:sz w:val="32"/>
          <w:szCs w:val="32"/>
          <w:lang w:eastAsia="zh-CN"/>
        </w:rPr>
        <w:t>短租房</w:t>
      </w:r>
      <w:r>
        <w:rPr>
          <w:rFonts w:hint="eastAsia" w:ascii="仿宋_GB2312" w:hAnsi="仿宋_GB2312" w:eastAsia="仿宋_GB2312" w:cs="仿宋_GB2312"/>
          <w:sz w:val="32"/>
          <w:szCs w:val="32"/>
        </w:rPr>
        <w:t>经营者不再</w:t>
      </w:r>
      <w:r>
        <w:rPr>
          <w:rFonts w:hint="eastAsia" w:ascii="仿宋_GB2312" w:hAnsi="仿宋_GB2312" w:eastAsia="仿宋_GB2312" w:cs="仿宋_GB2312"/>
          <w:sz w:val="32"/>
          <w:szCs w:val="32"/>
          <w:lang w:eastAsia="zh-CN"/>
        </w:rPr>
        <w:t>符合</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规定</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eastAsia="zh-CN"/>
        </w:rPr>
        <w:t>所列</w:t>
      </w:r>
      <w:r>
        <w:rPr>
          <w:rFonts w:hint="eastAsia" w:ascii="仿宋_GB2312" w:hAnsi="仿宋_GB2312" w:eastAsia="仿宋_GB2312" w:cs="仿宋_GB2312"/>
          <w:sz w:val="32"/>
          <w:szCs w:val="32"/>
        </w:rPr>
        <w:t>条件</w:t>
      </w:r>
      <w:r>
        <w:rPr>
          <w:rFonts w:hint="eastAsia" w:ascii="仿宋_GB2312" w:hAnsi="仿宋_GB2312" w:eastAsia="仿宋_GB2312" w:cs="仿宋_GB2312"/>
          <w:sz w:val="32"/>
          <w:szCs w:val="32"/>
          <w:lang w:eastAsia="zh-CN"/>
        </w:rPr>
        <w:t>或</w:t>
      </w:r>
      <w:r>
        <w:rPr>
          <w:rFonts w:hint="eastAsia" w:ascii="仿宋_GB2312" w:eastAsia="仿宋_GB2312"/>
          <w:color w:val="auto"/>
          <w:sz w:val="32"/>
          <w:lang w:eastAsia="zh-CN"/>
        </w:rPr>
        <w:t>经营信息发生变更</w:t>
      </w:r>
      <w:r>
        <w:rPr>
          <w:rFonts w:hint="eastAsia" w:ascii="仿宋_GB2312" w:hAnsi="仿宋_GB2312" w:eastAsia="仿宋_GB2312" w:cs="仿宋_GB2312"/>
          <w:sz w:val="32"/>
          <w:szCs w:val="32"/>
        </w:rPr>
        <w:t>的，应当通知其限期整改；</w:t>
      </w:r>
      <w:r>
        <w:rPr>
          <w:rFonts w:hint="eastAsia" w:ascii="仿宋_GB2312" w:hAnsi="仿宋_GB2312" w:eastAsia="仿宋_GB2312" w:cs="仿宋_GB2312"/>
          <w:sz w:val="32"/>
          <w:szCs w:val="32"/>
          <w:lang w:eastAsia="zh-CN"/>
        </w:rPr>
        <w:t>逾期不整改或</w:t>
      </w:r>
      <w:r>
        <w:rPr>
          <w:rFonts w:hint="eastAsia" w:ascii="仿宋_GB2312" w:hAnsi="仿宋_GB2312" w:eastAsia="仿宋_GB2312" w:cs="仿宋_GB2312"/>
          <w:sz w:val="32"/>
          <w:szCs w:val="32"/>
        </w:rPr>
        <w:t>整改不合格的，</w:t>
      </w:r>
      <w:r>
        <w:rPr>
          <w:rFonts w:hint="eastAsia" w:ascii="仿宋_GB2312" w:hAnsi="仿宋_GB2312" w:eastAsia="仿宋_GB2312" w:cs="仿宋_GB2312"/>
          <w:sz w:val="32"/>
          <w:szCs w:val="32"/>
          <w:lang w:eastAsia="zh-CN"/>
        </w:rPr>
        <w:t>应当</w:t>
      </w:r>
      <w:r>
        <w:rPr>
          <w:rFonts w:hint="eastAsia" w:ascii="仿宋_GB2312" w:hAnsi="仿宋_GB2312" w:eastAsia="仿宋_GB2312" w:cs="仿宋_GB2312"/>
          <w:sz w:val="32"/>
          <w:szCs w:val="32"/>
        </w:rPr>
        <w:t>撤销已发放的</w:t>
      </w:r>
      <w:r>
        <w:rPr>
          <w:rFonts w:hint="eastAsia" w:ascii="仿宋_GB2312" w:hAnsi="仿宋_GB2312" w:eastAsia="仿宋_GB2312" w:cs="仿宋_GB2312"/>
          <w:sz w:val="32"/>
          <w:szCs w:val="32"/>
          <w:lang w:eastAsia="zh-CN"/>
        </w:rPr>
        <w:t>信息登记确认</w:t>
      </w:r>
      <w:r>
        <w:rPr>
          <w:rFonts w:hint="eastAsia" w:ascii="仿宋_GB2312" w:hAnsi="仿宋_GB2312" w:eastAsia="仿宋_GB2312" w:cs="仿宋_GB2312"/>
          <w:sz w:val="32"/>
          <w:szCs w:val="32"/>
        </w:rPr>
        <w:t>标识</w:t>
      </w:r>
      <w:r>
        <w:rPr>
          <w:rFonts w:hint="eastAsia" w:ascii="仿宋_GB2312" w:hAnsi="仿宋_GB2312" w:eastAsia="仿宋_GB2312" w:cs="仿宋_GB2312"/>
          <w:sz w:val="32"/>
          <w:szCs w:val="32"/>
          <w:lang w:eastAsia="zh-CN"/>
        </w:rPr>
        <w:t>，书面告知当事人并说明理由。</w:t>
      </w:r>
      <w:r>
        <w:rPr>
          <w:rFonts w:hint="eastAsia" w:ascii="仿宋_GB2312" w:hAnsi="仿宋_GB2312" w:eastAsia="仿宋_GB2312" w:cs="仿宋_GB2312"/>
          <w:b w:val="0"/>
          <w:bCs w:val="0"/>
          <w:sz w:val="32"/>
          <w:szCs w:val="32"/>
          <w:lang w:eastAsia="zh-CN"/>
        </w:rPr>
        <w:t>“短租房”备案码</w:t>
      </w:r>
      <w:r>
        <w:rPr>
          <w:rFonts w:hint="eastAsia" w:ascii="仿宋_GB2312" w:hAnsi="仿宋_GB2312" w:eastAsia="仿宋_GB2312" w:cs="仿宋_GB2312"/>
          <w:sz w:val="32"/>
          <w:szCs w:val="32"/>
        </w:rPr>
        <w:t>有效期为1年</w:t>
      </w:r>
      <w:r>
        <w:rPr>
          <w:rFonts w:hint="eastAsia" w:ascii="仿宋_GB2312" w:hAnsi="仿宋_GB2312" w:eastAsia="仿宋_GB2312" w:cs="仿宋_GB2312"/>
          <w:sz w:val="32"/>
          <w:szCs w:val="32"/>
          <w:lang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val="en-US" w:eastAsia="zh-CN"/>
        </w:rPr>
        <w:t>第九条【短租房</w:t>
      </w:r>
      <w:r>
        <w:rPr>
          <w:rFonts w:hint="eastAsia" w:ascii="方正黑体_GBK" w:hAnsi="方正黑体_GBK" w:eastAsia="方正黑体_GBK" w:cs="方正黑体_GBK"/>
          <w:color w:val="auto"/>
          <w:sz w:val="32"/>
          <w:szCs w:val="32"/>
        </w:rPr>
        <w:t>经营者</w:t>
      </w:r>
      <w:r>
        <w:rPr>
          <w:rFonts w:hint="eastAsia" w:ascii="方正黑体_GBK" w:hAnsi="方正黑体_GBK" w:eastAsia="方正黑体_GBK" w:cs="方正黑体_GBK"/>
          <w:color w:val="auto"/>
          <w:sz w:val="32"/>
          <w:szCs w:val="32"/>
          <w:lang w:val="en-US" w:eastAsia="zh-CN"/>
        </w:rPr>
        <w:t>义务】</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eastAsia="仿宋_GB2312"/>
          <w:color w:val="auto"/>
          <w:sz w:val="32"/>
          <w:lang w:eastAsia="zh-CN"/>
        </w:rPr>
      </w:pPr>
      <w:r>
        <w:rPr>
          <w:rFonts w:hint="eastAsia" w:ascii="仿宋_GB2312" w:eastAsia="仿宋_GB2312"/>
          <w:color w:val="auto"/>
          <w:sz w:val="32"/>
          <w:lang w:eastAsia="zh-CN"/>
        </w:rPr>
        <w:t>短租房经营者应当遵守以下规定：</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eastAsia="仿宋_GB2312"/>
          <w:color w:val="auto"/>
          <w:sz w:val="32"/>
          <w:lang w:eastAsia="zh-CN"/>
        </w:rPr>
      </w:pPr>
      <w:r>
        <w:rPr>
          <w:rFonts w:hint="eastAsia" w:ascii="仿宋_GB2312" w:eastAsia="仿宋_GB2312"/>
          <w:color w:val="auto"/>
          <w:sz w:val="32"/>
          <w:lang w:eastAsia="zh-CN"/>
        </w:rPr>
        <w:t>（一）制定安全管理制度，落实安全管理责任；</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eastAsia="仿宋_GB2312"/>
          <w:color w:val="auto"/>
          <w:sz w:val="32"/>
          <w:lang w:eastAsia="zh-CN"/>
        </w:rPr>
      </w:pPr>
      <w:r>
        <w:rPr>
          <w:rFonts w:hint="eastAsia" w:ascii="仿宋_GB2312" w:eastAsia="仿宋_GB2312"/>
          <w:color w:val="auto"/>
          <w:sz w:val="32"/>
          <w:lang w:eastAsia="zh-CN"/>
        </w:rPr>
        <w:t>（二）不得将房屋提供给无合法有效证件的人住宿；</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lang w:eastAsia="zh-CN"/>
        </w:rPr>
        <w:t>（三）提供住宿休息服务前，</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CN"/>
        </w:rPr>
        <w:t>对房屋进行安全检查，对住宿人员进行必要的安全提醒，并对出租的房屋定期进行安全检查，及时发现和排除安全隐患，保障承租人的住宿安全。</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eastAsia="仿宋_GB2312"/>
          <w:color w:val="auto"/>
          <w:sz w:val="32"/>
          <w:lang w:eastAsia="zh-CN"/>
        </w:rPr>
      </w:pPr>
      <w:r>
        <w:rPr>
          <w:rFonts w:hint="eastAsia" w:ascii="仿宋_GB2312" w:eastAsia="仿宋_GB2312"/>
          <w:color w:val="auto"/>
          <w:sz w:val="32"/>
        </w:rPr>
        <w:t>（四）</w:t>
      </w:r>
      <w:r>
        <w:rPr>
          <w:rFonts w:hint="eastAsia" w:ascii="仿宋_GB2312" w:eastAsia="仿宋_GB2312"/>
          <w:color w:val="auto"/>
          <w:sz w:val="32"/>
          <w:lang w:eastAsia="zh-CN"/>
        </w:rPr>
        <w:t>在互联网平台发布信息的，应当保证发布的短租房信息与实际一致；</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default" w:ascii="仿宋_GB2312" w:eastAsia="仿宋_GB2312"/>
          <w:color w:val="auto"/>
          <w:sz w:val="32"/>
          <w:lang w:val="en-US" w:eastAsia="zh-CN"/>
        </w:rPr>
      </w:pPr>
      <w:r>
        <w:rPr>
          <w:rFonts w:hint="eastAsia" w:ascii="仿宋_GB2312" w:eastAsia="仿宋_GB2312"/>
          <w:color w:val="auto"/>
          <w:sz w:val="32"/>
          <w:lang w:eastAsia="zh-CN"/>
        </w:rPr>
        <w:t>（五）停止经营或经营信息发生变更的，应当在停止经营或信息发生变更后</w:t>
      </w:r>
      <w:r>
        <w:rPr>
          <w:rFonts w:hint="eastAsia" w:ascii="仿宋_GB2312" w:eastAsia="仿宋_GB2312"/>
          <w:color w:val="auto"/>
          <w:sz w:val="32"/>
          <w:lang w:val="en-US" w:eastAsia="zh-CN"/>
        </w:rPr>
        <w:t>5个工作日内向所在地公安机关报备；</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eastAsia="仿宋_GB2312"/>
          <w:color w:val="auto"/>
          <w:sz w:val="32"/>
        </w:rPr>
      </w:pPr>
      <w:r>
        <w:rPr>
          <w:rFonts w:hint="eastAsia" w:ascii="仿宋_GB2312" w:eastAsia="仿宋_GB2312"/>
          <w:color w:val="auto"/>
          <w:sz w:val="32"/>
        </w:rPr>
        <w:t>（</w:t>
      </w:r>
      <w:r>
        <w:rPr>
          <w:rFonts w:hint="eastAsia" w:ascii="仿宋_GB2312" w:eastAsia="仿宋_GB2312"/>
          <w:color w:val="auto"/>
          <w:sz w:val="32"/>
          <w:lang w:eastAsia="zh-CN"/>
        </w:rPr>
        <w:t>六</w:t>
      </w:r>
      <w:r>
        <w:rPr>
          <w:rFonts w:hint="eastAsia" w:ascii="仿宋_GB2312" w:eastAsia="仿宋_GB2312"/>
          <w:color w:val="auto"/>
          <w:sz w:val="32"/>
        </w:rPr>
        <w:t>）</w:t>
      </w:r>
      <w:r>
        <w:rPr>
          <w:rFonts w:hint="eastAsia" w:ascii="仿宋_GB2312" w:eastAsia="仿宋_GB2312"/>
          <w:color w:val="auto"/>
          <w:sz w:val="32"/>
          <w:lang w:eastAsia="zh-CN"/>
        </w:rPr>
        <w:t>应当查验、如实登记住宿人员身份信息，并在入住人实际入住时，实时向公安机关报送实际住宿人员信息，</w:t>
      </w:r>
      <w:r>
        <w:rPr>
          <w:rFonts w:hint="eastAsia" w:ascii="仿宋_GB2312" w:eastAsia="仿宋_GB2312"/>
          <w:color w:val="auto"/>
          <w:sz w:val="32"/>
        </w:rPr>
        <w:t>包括入住人姓名、身份证件种类和号码、联系方式以及</w:t>
      </w:r>
      <w:r>
        <w:rPr>
          <w:rFonts w:hint="eastAsia" w:ascii="仿宋_GB2312" w:eastAsia="仿宋_GB2312"/>
          <w:color w:val="auto"/>
          <w:sz w:val="32"/>
          <w:lang w:eastAsia="zh-CN"/>
        </w:rPr>
        <w:t>入住房间、</w:t>
      </w:r>
      <w:r>
        <w:rPr>
          <w:rFonts w:hint="eastAsia" w:ascii="仿宋_GB2312" w:eastAsia="仿宋_GB2312"/>
          <w:color w:val="auto"/>
          <w:sz w:val="32"/>
        </w:rPr>
        <w:t>入住时间、退住时间等</w:t>
      </w:r>
      <w:r>
        <w:rPr>
          <w:rFonts w:hint="eastAsia" w:ascii="仿宋_GB2312" w:eastAsia="仿宋_GB2312"/>
          <w:color w:val="auto"/>
          <w:sz w:val="32"/>
          <w:lang w:eastAsia="zh-CN"/>
        </w:rPr>
        <w:t>；</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eastAsia="仿宋_GB2312"/>
          <w:color w:val="auto"/>
          <w:sz w:val="32"/>
          <w:lang w:eastAsia="zh-CN"/>
        </w:rPr>
      </w:pPr>
      <w:r>
        <w:rPr>
          <w:rFonts w:hint="eastAsia" w:ascii="仿宋_GB2312" w:eastAsia="仿宋_GB2312"/>
          <w:color w:val="auto"/>
          <w:sz w:val="32"/>
        </w:rPr>
        <w:t>（</w:t>
      </w:r>
      <w:r>
        <w:rPr>
          <w:rFonts w:hint="eastAsia" w:ascii="仿宋_GB2312" w:eastAsia="仿宋_GB2312"/>
          <w:color w:val="auto"/>
          <w:sz w:val="32"/>
          <w:lang w:eastAsia="zh-CN"/>
        </w:rPr>
        <w:t>七</w:t>
      </w:r>
      <w:r>
        <w:rPr>
          <w:rFonts w:hint="eastAsia" w:ascii="仿宋_GB2312" w:eastAsia="仿宋_GB2312"/>
          <w:color w:val="auto"/>
          <w:sz w:val="32"/>
        </w:rPr>
        <w:t>）应当配合公安机关开展治安检查，不得拒绝、阻碍公安机关依法执行职务</w:t>
      </w:r>
      <w:r>
        <w:rPr>
          <w:rFonts w:hint="eastAsia" w:ascii="仿宋_GB2312" w:eastAsia="仿宋_GB2312"/>
          <w:color w:val="auto"/>
          <w:sz w:val="32"/>
          <w:lang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lang w:val="en-US" w:eastAsia="zh-CN"/>
        </w:rPr>
        <w:t>第十条【发布短租房信息】</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互联网平台发布短租房信息，应当遵守以下规定：</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（一）核验“短租房”</w:t>
      </w:r>
      <w:r>
        <w:rPr>
          <w:rFonts w:hint="eastAsia" w:ascii="仿宋_GB2312" w:hAnsi="仿宋_GB2312" w:eastAsia="仿宋_GB2312" w:cs="仿宋_GB2312"/>
          <w:b w:val="0"/>
          <w:bCs w:val="0"/>
          <w:sz w:val="32"/>
          <w:szCs w:val="32"/>
          <w:lang w:eastAsia="zh-CN"/>
        </w:rPr>
        <w:t>备案码</w:t>
      </w:r>
      <w:r>
        <w:rPr>
          <w:rFonts w:hint="eastAsia" w:ascii="仿宋_GB2312" w:hAnsi="仿宋_GB2312" w:eastAsia="仿宋_GB2312" w:cs="仿宋_GB2312"/>
          <w:sz w:val="32"/>
          <w:szCs w:val="32"/>
          <w:lang w:val="en-US" w:eastAsia="zh-CN"/>
        </w:rPr>
        <w:t>，未取得的及时引导经营者进行信息登记；</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（二）对短租房经营者身份信息进行登记、审查并完成实名身份认证；</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b w:val="0"/>
          <w:bCs w:val="0"/>
          <w:sz w:val="32"/>
          <w:szCs w:val="32"/>
        </w:rPr>
        <w:t>对</w:t>
      </w:r>
      <w:r>
        <w:rPr>
          <w:rFonts w:hint="eastAsia" w:ascii="仿宋_GB2312" w:hAnsi="仿宋_GB2312" w:eastAsia="仿宋_GB2312" w:cs="仿宋_GB2312"/>
          <w:b w:val="0"/>
          <w:bCs w:val="0"/>
          <w:sz w:val="32"/>
          <w:szCs w:val="32"/>
          <w:lang w:eastAsia="zh-CN"/>
        </w:rPr>
        <w:t>短租房审核同意上架</w:t>
      </w:r>
      <w:r>
        <w:rPr>
          <w:rFonts w:hint="eastAsia" w:ascii="仿宋_GB2312" w:hAnsi="仿宋_GB2312" w:eastAsia="仿宋_GB2312" w:cs="仿宋_GB2312"/>
          <w:b w:val="0"/>
          <w:bCs w:val="0"/>
          <w:sz w:val="32"/>
          <w:szCs w:val="32"/>
        </w:rPr>
        <w:t>的，应当在房源信息网页显著位置公示</w:t>
      </w:r>
      <w:r>
        <w:rPr>
          <w:rFonts w:hint="eastAsia" w:ascii="仿宋_GB2312" w:hAnsi="仿宋_GB2312" w:eastAsia="仿宋_GB2312" w:cs="仿宋_GB2312"/>
          <w:b w:val="0"/>
          <w:bCs w:val="0"/>
          <w:sz w:val="32"/>
          <w:szCs w:val="32"/>
          <w:lang w:eastAsia="zh-CN"/>
        </w:rPr>
        <w:t>备案码</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eastAsia="仿宋_GB2312"/>
          <w:sz w:val="32"/>
        </w:rPr>
      </w:pPr>
      <w:r>
        <w:rPr>
          <w:rFonts w:hint="eastAsia" w:ascii="仿宋_GB2312" w:hAnsi="仿宋_GB2312" w:eastAsia="仿宋_GB2312" w:cs="仿宋_GB2312"/>
          <w:sz w:val="32"/>
          <w:szCs w:val="32"/>
          <w:lang w:val="en-US" w:eastAsia="zh-CN"/>
        </w:rPr>
        <w:t>（四）</w:t>
      </w:r>
      <w:r>
        <w:rPr>
          <w:rFonts w:hint="eastAsia" w:ascii="仿宋_GB2312" w:eastAsia="仿宋_GB2312"/>
          <w:sz w:val="32"/>
        </w:rPr>
        <w:t>向公安机关报送</w:t>
      </w:r>
      <w:r>
        <w:rPr>
          <w:rFonts w:hint="eastAsia" w:ascii="仿宋_GB2312" w:eastAsia="仿宋_GB2312"/>
          <w:sz w:val="32"/>
          <w:lang w:eastAsia="zh-CN"/>
        </w:rPr>
        <w:t>短租房</w:t>
      </w:r>
      <w:r>
        <w:rPr>
          <w:rFonts w:hint="eastAsia" w:ascii="仿宋_GB2312" w:eastAsia="仿宋_GB2312"/>
          <w:sz w:val="32"/>
        </w:rPr>
        <w:t>订单信息，包括预订人及拟入住人姓名、</w:t>
      </w:r>
      <w:r>
        <w:rPr>
          <w:rFonts w:hint="eastAsia" w:ascii="仿宋_GB2312" w:eastAsia="仿宋_GB2312"/>
          <w:sz w:val="32"/>
          <w:lang w:eastAsia="zh-CN"/>
        </w:rPr>
        <w:t>身份证件种类及其号码、</w:t>
      </w:r>
      <w:r>
        <w:rPr>
          <w:rFonts w:hint="eastAsia" w:ascii="仿宋_GB2312" w:eastAsia="仿宋_GB2312"/>
          <w:sz w:val="32"/>
        </w:rPr>
        <w:t>联系方式、预订入住时间等；</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eastAsia="仿宋_GB2312"/>
          <w:sz w:val="32"/>
        </w:rPr>
      </w:pPr>
      <w:r>
        <w:rPr>
          <w:rFonts w:hint="eastAsia" w:ascii="仿宋_GB2312" w:hAnsi="仿宋_GB2312" w:eastAsia="仿宋_GB2312" w:cs="仿宋_GB2312"/>
          <w:sz w:val="32"/>
          <w:szCs w:val="32"/>
          <w:lang w:val="en-US" w:eastAsia="zh-CN"/>
        </w:rPr>
        <w:t>（五）对线上短租房经营者违反法律、法规的，积极配合公安机关管理和采取有效措施。</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第十</w:t>
      </w:r>
      <w:r>
        <w:rPr>
          <w:rFonts w:hint="eastAsia" w:ascii="方正黑体_GBK" w:hAnsi="方正黑体_GBK" w:eastAsia="方正黑体_GBK" w:cs="方正黑体_GBK"/>
          <w:sz w:val="32"/>
          <w:szCs w:val="32"/>
          <w:lang w:eastAsia="zh-CN"/>
        </w:rPr>
        <w:t>一</w:t>
      </w:r>
      <w:r>
        <w:rPr>
          <w:rFonts w:hint="eastAsia" w:ascii="方正黑体_GBK" w:hAnsi="方正黑体_GBK" w:eastAsia="方正黑体_GBK" w:cs="方正黑体_GBK"/>
          <w:sz w:val="32"/>
          <w:szCs w:val="32"/>
        </w:rPr>
        <w:t>条</w:t>
      </w:r>
      <w:r>
        <w:rPr>
          <w:rFonts w:hint="eastAsia" w:ascii="方正黑体_GBK" w:hAnsi="方正黑体_GBK" w:eastAsia="方正黑体_GBK" w:cs="方正黑体_GBK"/>
          <w:sz w:val="32"/>
          <w:szCs w:val="32"/>
          <w:lang w:val="en-US" w:eastAsia="zh-CN"/>
        </w:rPr>
        <w:t>【平台禁止发布情形】</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w:t>
      </w:r>
      <w:r>
        <w:rPr>
          <w:rFonts w:hint="eastAsia" w:ascii="仿宋_GB2312" w:hAnsi="仿宋_GB2312" w:eastAsia="仿宋_GB2312" w:cs="仿宋_GB2312"/>
          <w:sz w:val="32"/>
          <w:szCs w:val="32"/>
          <w:lang w:eastAsia="zh-CN"/>
        </w:rPr>
        <w:t>平台经营者</w:t>
      </w:r>
      <w:r>
        <w:rPr>
          <w:rFonts w:hint="eastAsia" w:ascii="仿宋_GB2312" w:hAnsi="仿宋_GB2312" w:eastAsia="仿宋_GB2312" w:cs="仿宋_GB2312"/>
          <w:sz w:val="32"/>
          <w:szCs w:val="32"/>
        </w:rPr>
        <w:t>不得发布</w:t>
      </w:r>
      <w:r>
        <w:rPr>
          <w:rFonts w:hint="eastAsia" w:ascii="仿宋_GB2312" w:hAnsi="仿宋_GB2312" w:eastAsia="仿宋_GB2312" w:cs="仿宋_GB2312"/>
          <w:sz w:val="32"/>
          <w:szCs w:val="32"/>
          <w:lang w:eastAsia="zh-CN"/>
        </w:rPr>
        <w:t>具有以下情形之一的短租房</w:t>
      </w:r>
      <w:r>
        <w:rPr>
          <w:rFonts w:hint="eastAsia" w:ascii="仿宋_GB2312" w:hAnsi="仿宋_GB2312" w:eastAsia="仿宋_GB2312" w:cs="仿宋_GB2312"/>
          <w:sz w:val="32"/>
          <w:szCs w:val="32"/>
        </w:rPr>
        <w:t>房源信息；已发布的，应当</w:t>
      </w:r>
      <w:r>
        <w:rPr>
          <w:rFonts w:hint="eastAsia" w:ascii="仿宋_GB2312" w:hAnsi="仿宋_GB2312" w:eastAsia="仿宋_GB2312" w:cs="仿宋_GB2312"/>
          <w:sz w:val="32"/>
          <w:szCs w:val="32"/>
          <w:lang w:eastAsia="zh-CN"/>
        </w:rPr>
        <w:t>及时撤销</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短租房</w:t>
      </w:r>
      <w:r>
        <w:rPr>
          <w:rFonts w:hint="eastAsia" w:ascii="仿宋_GB2312" w:hAnsi="仿宋_GB2312" w:eastAsia="仿宋_GB2312" w:cs="仿宋_GB2312"/>
          <w:sz w:val="32"/>
          <w:szCs w:val="32"/>
        </w:rPr>
        <w:t>经营者未</w:t>
      </w:r>
      <w:r>
        <w:rPr>
          <w:rFonts w:hint="eastAsia" w:ascii="仿宋_GB2312" w:hAnsi="仿宋_GB2312" w:eastAsia="仿宋_GB2312" w:cs="仿宋_GB2312"/>
          <w:sz w:val="32"/>
          <w:szCs w:val="32"/>
          <w:lang w:eastAsia="zh-CN"/>
        </w:rPr>
        <w:t>在公安机关进行信息登记</w:t>
      </w:r>
      <w:r>
        <w:rPr>
          <w:rFonts w:hint="eastAsia" w:ascii="仿宋_GB2312" w:hAnsi="仿宋_GB2312" w:eastAsia="仿宋_GB2312" w:cs="仿宋_GB2312"/>
          <w:sz w:val="32"/>
          <w:szCs w:val="32"/>
        </w:rPr>
        <w:t>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（二）提供的房源信息与登记信息不一致的；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未如实登记、未及时报送入住信息的</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短租房经营信息发生变更未及时向房屋所在地公安机关报备的；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短租房</w:t>
      </w:r>
      <w:r>
        <w:rPr>
          <w:rFonts w:hint="eastAsia" w:ascii="仿宋_GB2312" w:hAnsi="仿宋_GB2312" w:eastAsia="仿宋_GB2312" w:cs="仿宋_GB2312"/>
          <w:sz w:val="32"/>
          <w:szCs w:val="32"/>
        </w:rPr>
        <w:t>经营者因违法违规被公安机关依法责令停业</w:t>
      </w:r>
      <w:r>
        <w:rPr>
          <w:rFonts w:hint="eastAsia" w:ascii="仿宋_GB2312" w:hAnsi="仿宋_GB2312" w:eastAsia="仿宋_GB2312" w:cs="仿宋_GB2312"/>
          <w:sz w:val="32"/>
          <w:szCs w:val="32"/>
          <w:lang w:eastAsia="zh-CN"/>
        </w:rPr>
        <w:t>整顿</w:t>
      </w:r>
      <w:r>
        <w:rPr>
          <w:rFonts w:hint="eastAsia" w:ascii="仿宋_GB2312" w:hAnsi="仿宋_GB2312" w:eastAsia="仿宋_GB2312" w:cs="仿宋_GB2312"/>
          <w:sz w:val="32"/>
          <w:szCs w:val="32"/>
        </w:rPr>
        <w:t>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法律、法规规定</w:t>
      </w:r>
      <w:r>
        <w:rPr>
          <w:rFonts w:hint="eastAsia" w:ascii="仿宋_GB2312" w:hAnsi="仿宋_GB2312" w:eastAsia="仿宋_GB2312" w:cs="仿宋_GB2312"/>
          <w:sz w:val="32"/>
          <w:szCs w:val="32"/>
        </w:rPr>
        <w:t>不得发布</w:t>
      </w:r>
      <w:r>
        <w:rPr>
          <w:rFonts w:hint="eastAsia" w:ascii="仿宋_GB2312" w:hAnsi="仿宋_GB2312" w:eastAsia="仿宋_GB2312" w:cs="仿宋_GB2312"/>
          <w:sz w:val="32"/>
          <w:szCs w:val="32"/>
          <w:lang w:eastAsia="zh-CN"/>
        </w:rPr>
        <w:t>或应当下架</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情形。</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第十二条 【未成年人保护】</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互联网</w:t>
      </w:r>
      <w:r>
        <w:rPr>
          <w:rFonts w:hint="eastAsia" w:ascii="仿宋_GB2312" w:hAnsi="仿宋_GB2312" w:eastAsia="仿宋_GB2312" w:cs="仿宋_GB2312"/>
          <w:sz w:val="32"/>
          <w:szCs w:val="32"/>
          <w:lang w:eastAsia="zh-CN"/>
        </w:rPr>
        <w:t>平台经营者不得</w:t>
      </w:r>
      <w:r>
        <w:rPr>
          <w:rFonts w:hint="eastAsia" w:ascii="仿宋_GB2312" w:hAnsi="仿宋_GB2312" w:eastAsia="仿宋_GB2312" w:cs="仿宋_GB2312"/>
          <w:sz w:val="32"/>
          <w:szCs w:val="32"/>
        </w:rPr>
        <w:t>接受未成年人预订</w:t>
      </w:r>
      <w:r>
        <w:rPr>
          <w:rFonts w:hint="eastAsia" w:ascii="仿宋_GB2312" w:hAnsi="仿宋_GB2312" w:eastAsia="仿宋_GB2312" w:cs="仿宋_GB2312"/>
          <w:sz w:val="32"/>
          <w:szCs w:val="32"/>
          <w:lang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短租房</w:t>
      </w:r>
      <w:r>
        <w:rPr>
          <w:rFonts w:hint="eastAsia" w:ascii="仿宋_GB2312" w:hAnsi="仿宋_GB2312" w:eastAsia="仿宋_GB2312" w:cs="仿宋_GB2312"/>
          <w:sz w:val="32"/>
          <w:szCs w:val="32"/>
        </w:rPr>
        <w:t>经营者接待不满十</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周岁的未成年人住宿的，应当确认是否有</w:t>
      </w:r>
      <w:r>
        <w:rPr>
          <w:rFonts w:hint="eastAsia" w:ascii="仿宋_GB2312" w:hAnsi="仿宋_GB2312" w:eastAsia="仿宋_GB2312" w:cs="仿宋_GB2312"/>
          <w:sz w:val="32"/>
          <w:szCs w:val="32"/>
          <w:lang w:eastAsia="zh-CN"/>
        </w:rPr>
        <w:t>父母、其他</w:t>
      </w:r>
      <w:r>
        <w:rPr>
          <w:rFonts w:hint="eastAsia" w:ascii="仿宋_GB2312" w:hAnsi="仿宋_GB2312" w:eastAsia="仿宋_GB2312" w:cs="仿宋_GB2312"/>
          <w:sz w:val="32"/>
          <w:szCs w:val="32"/>
        </w:rPr>
        <w:t>监护人</w:t>
      </w:r>
      <w:r>
        <w:rPr>
          <w:rFonts w:hint="eastAsia" w:ascii="仿宋_GB2312" w:hAnsi="仿宋_GB2312" w:eastAsia="仿宋_GB2312" w:cs="仿宋_GB2312"/>
          <w:sz w:val="32"/>
          <w:szCs w:val="32"/>
          <w:lang w:eastAsia="zh-CN"/>
        </w:rPr>
        <w:t>或监护人</w:t>
      </w:r>
      <w:r>
        <w:rPr>
          <w:rFonts w:hint="eastAsia" w:ascii="仿宋_GB2312" w:hAnsi="仿宋_GB2312" w:eastAsia="仿宋_GB2312" w:cs="仿宋_GB2312"/>
          <w:sz w:val="32"/>
          <w:szCs w:val="32"/>
        </w:rPr>
        <w:t>委托的</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完全民事行为能力人陪同。无前述人员陪同的，应当及时联系</w:t>
      </w:r>
      <w:r>
        <w:rPr>
          <w:rFonts w:hint="eastAsia" w:ascii="仿宋_GB2312" w:hAnsi="仿宋_GB2312" w:eastAsia="仿宋_GB2312" w:cs="仿宋_GB2312"/>
          <w:sz w:val="32"/>
          <w:szCs w:val="32"/>
          <w:lang w:eastAsia="zh-CN"/>
        </w:rPr>
        <w:t>其父母、其他</w:t>
      </w:r>
      <w:r>
        <w:rPr>
          <w:rFonts w:hint="eastAsia" w:ascii="仿宋_GB2312" w:hAnsi="仿宋_GB2312" w:eastAsia="仿宋_GB2312" w:cs="仿宋_GB2312"/>
          <w:sz w:val="32"/>
          <w:szCs w:val="32"/>
        </w:rPr>
        <w:t>监护人、近亲属。无法取得联系</w:t>
      </w:r>
      <w:r>
        <w:rPr>
          <w:rFonts w:hint="eastAsia" w:ascii="仿宋_GB2312" w:hAnsi="仿宋_GB2312" w:eastAsia="仿宋_GB2312" w:cs="仿宋_GB2312"/>
          <w:sz w:val="32"/>
          <w:szCs w:val="32"/>
          <w:lang w:eastAsia="zh-CN"/>
        </w:rPr>
        <w:t>或存在可疑情况</w:t>
      </w:r>
      <w:r>
        <w:rPr>
          <w:rFonts w:hint="eastAsia" w:ascii="仿宋_GB2312" w:hAnsi="仿宋_GB2312" w:eastAsia="仿宋_GB2312" w:cs="仿宋_GB2312"/>
          <w:sz w:val="32"/>
          <w:szCs w:val="32"/>
        </w:rPr>
        <w:t>，应当及时向属地公安机关报告</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采取必要安全保护措施</w:t>
      </w:r>
      <w:r>
        <w:rPr>
          <w:rFonts w:hint="eastAsia" w:ascii="仿宋_GB2312" w:hAnsi="仿宋_GB2312" w:eastAsia="仿宋_GB2312" w:cs="仿宋_GB2312"/>
          <w:sz w:val="32"/>
          <w:szCs w:val="32"/>
          <w:lang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短租房经营者应当保护未成年人隐私，不得泄露相关信息。</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200" w:firstLine="320" w:firstLineChars="1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第十三条【信息安全义务】</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短租房</w:t>
      </w:r>
      <w:r>
        <w:rPr>
          <w:rFonts w:hint="eastAsia" w:ascii="仿宋_GB2312" w:hAnsi="仿宋_GB2312" w:eastAsia="仿宋_GB2312" w:cs="仿宋_GB2312"/>
          <w:sz w:val="32"/>
          <w:szCs w:val="32"/>
        </w:rPr>
        <w:t>经营者、互联网</w:t>
      </w:r>
      <w:r>
        <w:rPr>
          <w:rFonts w:hint="eastAsia" w:ascii="仿宋_GB2312" w:hAnsi="仿宋_GB2312" w:eastAsia="仿宋_GB2312" w:cs="仿宋_GB2312"/>
          <w:sz w:val="32"/>
          <w:szCs w:val="32"/>
          <w:lang w:eastAsia="zh-CN"/>
        </w:rPr>
        <w:t>平台经营者</w:t>
      </w:r>
      <w:r>
        <w:rPr>
          <w:rFonts w:hint="eastAsia" w:ascii="仿宋_GB2312" w:hAnsi="仿宋_GB2312" w:eastAsia="仿宋_GB2312" w:cs="仿宋_GB2312"/>
          <w:sz w:val="32"/>
          <w:szCs w:val="32"/>
        </w:rPr>
        <w:t>以及公安机关应当</w:t>
      </w:r>
      <w:r>
        <w:rPr>
          <w:rFonts w:hint="eastAsia" w:ascii="仿宋_GB2312" w:hAnsi="仿宋_GB2312" w:eastAsia="仿宋_GB2312" w:cs="仿宋_GB2312"/>
          <w:sz w:val="32"/>
          <w:szCs w:val="32"/>
          <w:lang w:eastAsia="zh-CN"/>
        </w:rPr>
        <w:t>依法履行信息安全保护义务，加强网络和信息安全防护，</w:t>
      </w:r>
      <w:r>
        <w:rPr>
          <w:rFonts w:hint="eastAsia" w:ascii="仿宋_GB2312" w:hAnsi="仿宋_GB2312" w:eastAsia="仿宋_GB2312" w:cs="仿宋_GB2312"/>
          <w:sz w:val="32"/>
          <w:szCs w:val="32"/>
        </w:rPr>
        <w:t>不得非法采集、传播、</w:t>
      </w:r>
      <w:r>
        <w:rPr>
          <w:rFonts w:hint="eastAsia" w:ascii="仿宋_GB2312" w:hAnsi="仿宋_GB2312" w:eastAsia="仿宋_GB2312" w:cs="仿宋_GB2312"/>
          <w:sz w:val="32"/>
          <w:szCs w:val="32"/>
          <w:lang w:eastAsia="zh-CN"/>
        </w:rPr>
        <w:t>存储、提供、</w:t>
      </w:r>
      <w:r>
        <w:rPr>
          <w:rFonts w:hint="eastAsia" w:ascii="仿宋_GB2312" w:hAnsi="仿宋_GB2312" w:eastAsia="仿宋_GB2312" w:cs="仿宋_GB2312"/>
          <w:sz w:val="32"/>
          <w:szCs w:val="32"/>
        </w:rPr>
        <w:t>泄露、</w:t>
      </w:r>
      <w:r>
        <w:rPr>
          <w:rFonts w:hint="eastAsia" w:ascii="仿宋_GB2312" w:hAnsi="仿宋_GB2312" w:eastAsia="仿宋_GB2312" w:cs="仿宋_GB2312"/>
          <w:sz w:val="32"/>
          <w:szCs w:val="32"/>
          <w:lang w:eastAsia="zh-CN"/>
        </w:rPr>
        <w:t>出售或篡改</w:t>
      </w:r>
      <w:r>
        <w:rPr>
          <w:rFonts w:hint="eastAsia" w:ascii="仿宋_GB2312" w:hAnsi="仿宋_GB2312" w:eastAsia="仿宋_GB2312" w:cs="仿宋_GB2312"/>
          <w:sz w:val="32"/>
          <w:szCs w:val="32"/>
        </w:rPr>
        <w:t>相关</w:t>
      </w:r>
      <w:r>
        <w:rPr>
          <w:rFonts w:hint="eastAsia" w:ascii="仿宋_GB2312" w:hAnsi="仿宋_GB2312" w:eastAsia="仿宋_GB2312" w:cs="仿宋_GB2312"/>
          <w:sz w:val="32"/>
          <w:szCs w:val="32"/>
          <w:lang w:eastAsia="zh-CN"/>
        </w:rPr>
        <w:t>数据。</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公安机关依法调取有关数据信息的，相关单位和个人应当及时、如实提供。</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200" w:firstLine="320" w:firstLineChars="1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第十四条 【治安防范义务】</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短租房</w:t>
      </w:r>
      <w:r>
        <w:rPr>
          <w:rFonts w:hint="eastAsia" w:ascii="仿宋_GB2312" w:hAnsi="仿宋_GB2312" w:eastAsia="仿宋_GB2312" w:cs="仿宋_GB2312"/>
          <w:sz w:val="32"/>
          <w:szCs w:val="32"/>
        </w:rPr>
        <w:t>经营者、互联网</w:t>
      </w:r>
      <w:r>
        <w:rPr>
          <w:rFonts w:hint="eastAsia" w:ascii="仿宋_GB2312" w:hAnsi="仿宋_GB2312" w:eastAsia="仿宋_GB2312" w:cs="仿宋_GB2312"/>
          <w:sz w:val="32"/>
          <w:szCs w:val="32"/>
          <w:lang w:eastAsia="zh-CN"/>
        </w:rPr>
        <w:t>平台经营者</w:t>
      </w:r>
      <w:r>
        <w:rPr>
          <w:rFonts w:hint="eastAsia" w:ascii="仿宋_GB2312" w:hAnsi="仿宋_GB2312" w:eastAsia="仿宋_GB2312" w:cs="仿宋_GB2312"/>
          <w:sz w:val="32"/>
          <w:szCs w:val="32"/>
        </w:rPr>
        <w:t>应当参加公安机关组织的治安安全防范培训，鼓励</w:t>
      </w:r>
      <w:r>
        <w:rPr>
          <w:rFonts w:hint="eastAsia" w:ascii="仿宋_GB2312" w:hAnsi="仿宋_GB2312" w:eastAsia="仿宋_GB2312" w:cs="仿宋_GB2312"/>
          <w:sz w:val="32"/>
          <w:szCs w:val="32"/>
          <w:lang w:eastAsia="zh-CN"/>
        </w:rPr>
        <w:t>通过</w:t>
      </w:r>
      <w:r>
        <w:rPr>
          <w:rFonts w:hint="eastAsia" w:ascii="仿宋_GB2312" w:hAnsi="仿宋_GB2312" w:eastAsia="仿宋_GB2312" w:cs="仿宋_GB2312"/>
          <w:sz w:val="32"/>
          <w:szCs w:val="32"/>
        </w:rPr>
        <w:t>线上培训等方式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接受公安机关的监督检查和</w:t>
      </w:r>
      <w:r>
        <w:rPr>
          <w:rFonts w:hint="eastAsia" w:ascii="仿宋_GB2312" w:hAnsi="仿宋_GB2312" w:eastAsia="仿宋_GB2312" w:cs="仿宋_GB2312"/>
          <w:sz w:val="32"/>
          <w:szCs w:val="32"/>
          <w:lang w:eastAsia="zh-CN"/>
        </w:rPr>
        <w:t>防范</w:t>
      </w:r>
      <w:r>
        <w:rPr>
          <w:rFonts w:hint="eastAsia" w:ascii="仿宋_GB2312" w:hAnsi="仿宋_GB2312" w:eastAsia="仿宋_GB2312" w:cs="仿宋_GB2312"/>
          <w:sz w:val="32"/>
          <w:szCs w:val="32"/>
        </w:rPr>
        <w:t>指导，及时整改治安安全隐患，配合公安机关开展执法管理工作。</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304"/>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第十五条【平台内部处置机制】</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w:t>
      </w:r>
      <w:r>
        <w:rPr>
          <w:rFonts w:hint="eastAsia" w:ascii="仿宋_GB2312" w:hAnsi="仿宋_GB2312" w:eastAsia="仿宋_GB2312" w:cs="仿宋_GB2312"/>
          <w:sz w:val="32"/>
          <w:szCs w:val="32"/>
          <w:lang w:eastAsia="zh-CN"/>
        </w:rPr>
        <w:t>平台经营者</w:t>
      </w:r>
      <w:r>
        <w:rPr>
          <w:rFonts w:hint="eastAsia" w:ascii="仿宋_GB2312" w:hAnsi="仿宋_GB2312" w:eastAsia="仿宋_GB2312" w:cs="仿宋_GB2312"/>
          <w:sz w:val="32"/>
          <w:szCs w:val="32"/>
        </w:rPr>
        <w:t>应当建立</w:t>
      </w:r>
      <w:r>
        <w:rPr>
          <w:rFonts w:hint="eastAsia" w:ascii="仿宋_GB2312" w:hAnsi="仿宋_GB2312" w:eastAsia="仿宋_GB2312" w:cs="仿宋_GB2312"/>
          <w:sz w:val="32"/>
          <w:szCs w:val="32"/>
          <w:lang w:eastAsia="zh-CN"/>
        </w:rPr>
        <w:t>短租房</w:t>
      </w:r>
      <w:r>
        <w:rPr>
          <w:rFonts w:hint="eastAsia" w:ascii="仿宋_GB2312" w:hAnsi="仿宋_GB2312" w:eastAsia="仿宋_GB2312" w:cs="仿宋_GB2312"/>
          <w:sz w:val="32"/>
          <w:szCs w:val="32"/>
        </w:rPr>
        <w:t>治安</w:t>
      </w:r>
      <w:r>
        <w:rPr>
          <w:rFonts w:hint="eastAsia" w:ascii="仿宋_GB2312" w:hAnsi="仿宋_GB2312" w:eastAsia="仿宋_GB2312" w:cs="仿宋_GB2312"/>
          <w:sz w:val="32"/>
          <w:szCs w:val="32"/>
          <w:lang w:eastAsia="zh-CN"/>
        </w:rPr>
        <w:t>风险</w:t>
      </w:r>
      <w:r>
        <w:rPr>
          <w:rFonts w:hint="eastAsia" w:ascii="仿宋_GB2312" w:hAnsi="仿宋_GB2312" w:eastAsia="仿宋_GB2312" w:cs="仿宋_GB2312"/>
          <w:sz w:val="32"/>
          <w:szCs w:val="32"/>
        </w:rPr>
        <w:t>内部处置机制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发现平台内</w:t>
      </w:r>
      <w:r>
        <w:rPr>
          <w:rFonts w:hint="eastAsia" w:ascii="仿宋_GB2312" w:hAnsi="仿宋_GB2312" w:eastAsia="仿宋_GB2312" w:cs="仿宋_GB2312"/>
          <w:sz w:val="32"/>
          <w:szCs w:val="32"/>
          <w:lang w:eastAsia="zh-CN"/>
        </w:rPr>
        <w:t>房源</w:t>
      </w:r>
      <w:r>
        <w:rPr>
          <w:rFonts w:hint="eastAsia" w:ascii="仿宋_GB2312" w:hAnsi="仿宋_GB2312" w:eastAsia="仿宋_GB2312" w:cs="仿宋_GB2312"/>
          <w:sz w:val="32"/>
          <w:szCs w:val="32"/>
        </w:rPr>
        <w:t>存在违反治安管理规定情形的，应当及时采取暂停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终止交易和服务等必要处置措施，并保存有关记录。</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方正黑体_GBK" w:hAnsi="方正黑体_GBK" w:eastAsia="方正黑体_GBK" w:cs="方正黑体_GBK"/>
          <w:sz w:val="32"/>
          <w:szCs w:val="32"/>
        </w:rPr>
        <w:t>第十</w:t>
      </w:r>
      <w:r>
        <w:rPr>
          <w:rFonts w:hint="eastAsia" w:ascii="方正黑体_GBK" w:hAnsi="方正黑体_GBK" w:eastAsia="方正黑体_GBK" w:cs="方正黑体_GBK"/>
          <w:sz w:val="32"/>
          <w:szCs w:val="32"/>
          <w:lang w:eastAsia="zh-CN"/>
        </w:rPr>
        <w:t>六</w:t>
      </w:r>
      <w:r>
        <w:rPr>
          <w:rFonts w:hint="eastAsia" w:ascii="方正黑体_GBK" w:hAnsi="方正黑体_GBK" w:eastAsia="方正黑体_GBK" w:cs="方正黑体_GBK"/>
          <w:sz w:val="32"/>
          <w:szCs w:val="32"/>
        </w:rPr>
        <w:t>条</w:t>
      </w:r>
      <w:r>
        <w:rPr>
          <w:rFonts w:hint="eastAsia" w:ascii="方正黑体_GBK" w:hAnsi="方正黑体_GBK" w:eastAsia="方正黑体_GBK" w:cs="方正黑体_GBK"/>
          <w:sz w:val="32"/>
          <w:szCs w:val="32"/>
          <w:lang w:val="en-US" w:eastAsia="zh-CN"/>
        </w:rPr>
        <w:t>【住宿人员义务】</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短租房入住人员应当遵守下列治安管理规定：</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（一）主动配合短租房经营者、互联网平台经营者进行身份信息核验与信息登记，有同住人员新增或变更的，应当及时告知短租房经营者，配合补充登记同住人员身份信息；</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（二）不得未经登记擅自留宿他人或转让床位；</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（三）遵守社会公序良俗，不得妨碍他人正常生活；</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（四）不得利用短租房从事卖淫、嫖娼、赌博、吸毒、传播淫秽物品等违法犯罪活动；</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（五）不得将易燃、易爆、剧毒、腐蚀品和放射性物品等危险物品带入住宿场所；</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（六）发现安全隐患的，应当及时消除或通知短租房经营者消除；</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（七）法律、法规、规章规定的其他义务。</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304"/>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第十七条【公安机关职责】</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（一）指导、监督</w:t>
      </w:r>
      <w:r>
        <w:rPr>
          <w:rFonts w:hint="eastAsia" w:ascii="仿宋_GB2312" w:hAnsi="仿宋_GB2312" w:eastAsia="仿宋_GB2312" w:cs="仿宋_GB2312"/>
          <w:sz w:val="32"/>
          <w:szCs w:val="32"/>
          <w:lang w:eastAsia="zh-CN"/>
        </w:rPr>
        <w:t>短租房</w:t>
      </w:r>
      <w:r>
        <w:rPr>
          <w:rFonts w:hint="eastAsia" w:ascii="仿宋_GB2312" w:hAnsi="仿宋_GB2312" w:eastAsia="仿宋_GB2312" w:cs="仿宋_GB2312"/>
          <w:sz w:val="32"/>
          <w:szCs w:val="32"/>
        </w:rPr>
        <w:t>经营者、互联网</w:t>
      </w:r>
      <w:r>
        <w:rPr>
          <w:rFonts w:hint="eastAsia" w:ascii="仿宋_GB2312" w:hAnsi="仿宋_GB2312" w:eastAsia="仿宋_GB2312" w:cs="仿宋_GB2312"/>
          <w:sz w:val="32"/>
          <w:szCs w:val="32"/>
          <w:lang w:eastAsia="zh-CN"/>
        </w:rPr>
        <w:t>平台经营者</w:t>
      </w:r>
      <w:r>
        <w:rPr>
          <w:rFonts w:hint="eastAsia" w:ascii="仿宋_GB2312" w:hAnsi="仿宋_GB2312" w:eastAsia="仿宋_GB2312" w:cs="仿宋_GB2312"/>
          <w:sz w:val="32"/>
          <w:szCs w:val="32"/>
        </w:rPr>
        <w:t>落实治安安全责任和信息登记报送要求，组织开展治安安全防范培训；</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w:t>
      </w:r>
      <w:r>
        <w:rPr>
          <w:rFonts w:hint="eastAsia" w:ascii="仿宋_GB2312" w:hAnsi="仿宋_GB2312" w:eastAsia="仿宋_GB2312" w:cs="仿宋_GB2312"/>
          <w:sz w:val="32"/>
          <w:szCs w:val="32"/>
          <w:lang w:eastAsia="zh-CN"/>
        </w:rPr>
        <w:t>短租房</w:t>
      </w:r>
      <w:r>
        <w:rPr>
          <w:rFonts w:hint="eastAsia" w:ascii="仿宋_GB2312" w:hAnsi="仿宋_GB2312" w:eastAsia="仿宋_GB2312" w:cs="仿宋_GB2312"/>
          <w:sz w:val="32"/>
          <w:szCs w:val="32"/>
        </w:rPr>
        <w:t>经营活动开展治安检查，及时督促整改治安隐患；</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（三）对</w:t>
      </w:r>
      <w:r>
        <w:rPr>
          <w:rFonts w:hint="eastAsia" w:ascii="仿宋_GB2312" w:hAnsi="仿宋_GB2312" w:eastAsia="仿宋_GB2312" w:cs="仿宋_GB2312"/>
          <w:sz w:val="32"/>
          <w:szCs w:val="32"/>
          <w:lang w:eastAsia="zh-CN"/>
        </w:rPr>
        <w:t>短租房</w:t>
      </w:r>
      <w:r>
        <w:rPr>
          <w:rFonts w:hint="eastAsia" w:ascii="仿宋_GB2312" w:hAnsi="仿宋_GB2312" w:eastAsia="仿宋_GB2312" w:cs="仿宋_GB2312"/>
          <w:sz w:val="32"/>
          <w:szCs w:val="32"/>
        </w:rPr>
        <w:t>经营者、互联网平台报送的信息提供必要的核查服务</w:t>
      </w:r>
      <w:r>
        <w:rPr>
          <w:rFonts w:hint="eastAsia" w:ascii="仿宋_GB2312" w:hAnsi="仿宋_GB2312" w:eastAsia="仿宋_GB2312" w:cs="仿宋_GB2312"/>
          <w:color w:val="000000"/>
          <w:sz w:val="32"/>
          <w:szCs w:val="32"/>
        </w:rPr>
        <w:t>，按照规定反馈风险提示；</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（四）及时查处利用</w:t>
      </w:r>
      <w:r>
        <w:rPr>
          <w:rFonts w:hint="eastAsia" w:ascii="仿宋_GB2312" w:hAnsi="仿宋_GB2312" w:eastAsia="仿宋_GB2312" w:cs="仿宋_GB2312"/>
          <w:sz w:val="32"/>
          <w:szCs w:val="32"/>
          <w:lang w:eastAsia="zh-CN"/>
        </w:rPr>
        <w:t>短租房</w:t>
      </w:r>
      <w:r>
        <w:rPr>
          <w:rFonts w:hint="eastAsia" w:ascii="仿宋_GB2312" w:hAnsi="仿宋_GB2312" w:eastAsia="仿宋_GB2312" w:cs="仿宋_GB2312"/>
          <w:sz w:val="32"/>
          <w:szCs w:val="32"/>
        </w:rPr>
        <w:t>实施的违法犯罪行为；</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法规规定的其他职责。</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304"/>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第十八条【举报义务】</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任何单位和个人发现有利</w:t>
      </w:r>
      <w:r>
        <w:rPr>
          <w:rFonts w:hint="eastAsia" w:ascii="仿宋_GB2312" w:hAnsi="仿宋_GB2312" w:eastAsia="仿宋_GB2312" w:cs="仿宋_GB2312"/>
          <w:sz w:val="32"/>
          <w:szCs w:val="32"/>
        </w:rPr>
        <w:t>用</w:t>
      </w:r>
      <w:r>
        <w:rPr>
          <w:rFonts w:hint="eastAsia" w:ascii="仿宋_GB2312" w:hAnsi="仿宋_GB2312" w:eastAsia="仿宋_GB2312" w:cs="仿宋_GB2312"/>
          <w:sz w:val="32"/>
          <w:szCs w:val="32"/>
          <w:lang w:eastAsia="zh-CN"/>
        </w:rPr>
        <w:t>短租房</w:t>
      </w:r>
      <w:r>
        <w:rPr>
          <w:rFonts w:hint="eastAsia" w:ascii="仿宋_GB2312" w:hAnsi="仿宋_GB2312" w:eastAsia="仿宋_GB2312" w:cs="仿宋_GB2312"/>
          <w:sz w:val="32"/>
          <w:szCs w:val="32"/>
        </w:rPr>
        <w:t>实施违法犯罪活动</w:t>
      </w:r>
      <w:r>
        <w:rPr>
          <w:rFonts w:hint="eastAsia" w:ascii="仿宋_GB2312" w:hAnsi="仿宋_GB2312" w:eastAsia="仿宋_GB2312" w:cs="仿宋_GB2312"/>
          <w:sz w:val="32"/>
          <w:szCs w:val="32"/>
          <w:lang w:eastAsia="zh-CN"/>
        </w:rPr>
        <w:t>或</w:t>
      </w:r>
      <w:r>
        <w:rPr>
          <w:rFonts w:hint="eastAsia" w:ascii="仿宋_GB2312" w:hAnsi="仿宋_GB2312" w:eastAsia="仿宋_GB2312" w:cs="仿宋_GB2312"/>
          <w:sz w:val="32"/>
          <w:szCs w:val="32"/>
        </w:rPr>
        <w:t>有违法犯罪嫌疑的，应当立即向公安机关报告。</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304"/>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第十九条【法律责任】</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短租房经营者、互联网平台经营者、短租房入住人员违反本规定的，根据不同情形，分别适用</w:t>
      </w:r>
      <w:r>
        <w:rPr>
          <w:rFonts w:hint="eastAsia" w:ascii="仿宋_GB2312" w:hAnsi="仿宋_GB2312" w:eastAsia="仿宋_GB2312" w:cs="仿宋_GB2312"/>
          <w:b w:val="0"/>
          <w:bCs w:val="0"/>
          <w:sz w:val="32"/>
          <w:szCs w:val="32"/>
        </w:rPr>
        <w:t>《中华人民共和国治安管理处罚法》</w:t>
      </w:r>
      <w:r>
        <w:rPr>
          <w:rFonts w:hint="eastAsia" w:ascii="仿宋_GB2312" w:hAnsi="仿宋_GB2312" w:eastAsia="仿宋_GB2312" w:cs="仿宋_GB2312"/>
          <w:b w:val="0"/>
          <w:bCs w:val="0"/>
          <w:sz w:val="32"/>
          <w:szCs w:val="32"/>
          <w:lang w:eastAsia="zh-CN"/>
        </w:rPr>
        <w:t>《中华人民共和国电子商务法》《</w:t>
      </w:r>
      <w:r>
        <w:rPr>
          <w:rFonts w:hint="eastAsia" w:ascii="仿宋_GB2312" w:hAnsi="仿宋_GB2312" w:eastAsia="仿宋_GB2312" w:cs="仿宋_GB2312"/>
          <w:b w:val="0"/>
          <w:bCs w:val="0"/>
          <w:sz w:val="32"/>
          <w:szCs w:val="32"/>
        </w:rPr>
        <w:t>中华人民共和国</w:t>
      </w:r>
      <w:r>
        <w:rPr>
          <w:rFonts w:hint="eastAsia" w:ascii="仿宋_GB2312" w:hAnsi="仿宋_GB2312" w:eastAsia="仿宋_GB2312" w:cs="仿宋_GB2312"/>
          <w:b w:val="0"/>
          <w:bCs w:val="0"/>
          <w:sz w:val="32"/>
          <w:szCs w:val="32"/>
          <w:lang w:eastAsia="zh-CN"/>
        </w:rPr>
        <w:t>网络安全法》《中华人民共和国数据安全法》《中华人民共和国未成年人保护法》</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住房租赁条例</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lang w:eastAsia="zh-CN"/>
        </w:rPr>
        <w:t>《湖南省实施</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lang w:eastAsia="zh-CN"/>
        </w:rPr>
        <w:t>中华人民共和国反恐怖主义法</w:t>
      </w:r>
      <w:r>
        <w:rPr>
          <w:rFonts w:hint="eastAsia"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lang w:eastAsia="zh-CN"/>
        </w:rPr>
        <w:t>办法》</w:t>
      </w:r>
      <w:r>
        <w:rPr>
          <w:rFonts w:hint="eastAsia" w:ascii="仿宋_GB2312" w:hAnsi="仿宋_GB2312" w:eastAsia="仿宋_GB2312" w:cs="仿宋_GB2312"/>
          <w:b w:val="0"/>
          <w:bCs w:val="0"/>
          <w:sz w:val="32"/>
          <w:szCs w:val="32"/>
        </w:rPr>
        <w:t>等法律法规</w:t>
      </w:r>
      <w:r>
        <w:rPr>
          <w:rFonts w:hint="eastAsia" w:ascii="仿宋_GB2312" w:hAnsi="仿宋_GB2312" w:eastAsia="仿宋_GB2312" w:cs="仿宋_GB2312"/>
          <w:b w:val="0"/>
          <w:bCs w:val="0"/>
          <w:sz w:val="32"/>
          <w:szCs w:val="32"/>
          <w:lang w:eastAsia="zh-CN"/>
        </w:rPr>
        <w:t>予以处理；构成犯罪的，依法追究。</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304"/>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第二十条【相关释义】</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规定所称的短租房</w:t>
      </w:r>
      <w:r>
        <w:rPr>
          <w:rFonts w:hint="eastAsia" w:ascii="仿宋_GB2312" w:hAnsi="仿宋_GB2312" w:eastAsia="仿宋_GB2312" w:cs="仿宋_GB2312"/>
          <w:sz w:val="32"/>
          <w:szCs w:val="32"/>
        </w:rPr>
        <w:t>经营者是指利用</w:t>
      </w:r>
      <w:r>
        <w:rPr>
          <w:rFonts w:hint="eastAsia" w:ascii="仿宋_GB2312" w:hAnsi="仿宋_GB2312" w:eastAsia="仿宋_GB2312" w:cs="仿宋_GB2312"/>
          <w:sz w:val="32"/>
          <w:szCs w:val="32"/>
          <w:lang w:eastAsia="zh-CN"/>
        </w:rPr>
        <w:t>自有房屋或承租房屋经营短租房业务的房屋所有权人、承租人及其代理人或房屋中介机构</w:t>
      </w:r>
      <w:r>
        <w:rPr>
          <w:rFonts w:hint="eastAsia" w:ascii="仿宋_GB2312" w:hAnsi="仿宋_GB2312" w:eastAsia="仿宋_GB2312" w:cs="仿宋_GB2312"/>
          <w:sz w:val="32"/>
          <w:szCs w:val="32"/>
        </w:rPr>
        <w:t>。互联网平台是指为</w:t>
      </w:r>
      <w:r>
        <w:rPr>
          <w:rFonts w:hint="eastAsia" w:ascii="仿宋_GB2312" w:hAnsi="仿宋_GB2312" w:eastAsia="仿宋_GB2312" w:cs="仿宋_GB2312"/>
          <w:sz w:val="32"/>
          <w:szCs w:val="32"/>
          <w:lang w:eastAsia="zh-CN"/>
        </w:rPr>
        <w:t>短租房</w:t>
      </w:r>
      <w:r>
        <w:rPr>
          <w:rFonts w:hint="eastAsia" w:ascii="仿宋_GB2312" w:hAnsi="仿宋_GB2312" w:eastAsia="仿宋_GB2312" w:cs="仿宋_GB2312"/>
          <w:sz w:val="32"/>
          <w:szCs w:val="32"/>
        </w:rPr>
        <w:t>交易双方提供网络经营场所、信息发布</w:t>
      </w:r>
      <w:r>
        <w:rPr>
          <w:rFonts w:hint="eastAsia" w:ascii="仿宋_GB2312" w:hAnsi="仿宋_GB2312" w:eastAsia="仿宋_GB2312" w:cs="仿宋_GB2312"/>
          <w:sz w:val="32"/>
          <w:szCs w:val="32"/>
          <w:lang w:eastAsia="zh-CN"/>
        </w:rPr>
        <w:t>且完成</w:t>
      </w:r>
      <w:r>
        <w:rPr>
          <w:rFonts w:hint="eastAsia" w:ascii="仿宋_GB2312" w:hAnsi="仿宋_GB2312" w:eastAsia="仿宋_GB2312" w:cs="仿宋_GB2312"/>
          <w:sz w:val="32"/>
          <w:szCs w:val="32"/>
        </w:rPr>
        <w:t>交易等服务的</w:t>
      </w:r>
      <w:r>
        <w:rPr>
          <w:rFonts w:hint="eastAsia" w:ascii="仿宋_GB2312" w:hAnsi="仿宋_GB2312" w:eastAsia="仿宋_GB2312" w:cs="仿宋_GB2312"/>
          <w:sz w:val="32"/>
          <w:szCs w:val="32"/>
          <w:lang w:eastAsia="zh-CN"/>
        </w:rPr>
        <w:t>网站、应用程序、公众号等。</w:t>
      </w:r>
    </w:p>
    <w:p>
      <w:pPr>
        <w:keepNext w:val="0"/>
        <w:keepLines w:val="0"/>
        <w:pageBreakBefore w:val="0"/>
        <w:numPr>
          <w:ilvl w:val="0"/>
          <w:numId w:val="0"/>
        </w:numPr>
        <w:kinsoku/>
        <w:wordWrap/>
        <w:overflowPunct/>
        <w:topLinePunct w:val="0"/>
        <w:autoSpaceDE/>
        <w:autoSpaceDN/>
        <w:bidi w:val="0"/>
        <w:adjustRightInd w:val="0"/>
        <w:snapToGrid w:val="0"/>
        <w:spacing w:line="460" w:lineRule="exact"/>
        <w:ind w:leftChars="304"/>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第二十一条【施行日期】</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规定</w:t>
      </w:r>
      <w:r>
        <w:rPr>
          <w:rFonts w:hint="eastAsia" w:ascii="仿宋_GB2312" w:hAnsi="仿宋_GB2312" w:eastAsia="仿宋_GB2312" w:cs="仿宋_GB2312"/>
          <w:sz w:val="32"/>
          <w:szCs w:val="32"/>
        </w:rPr>
        <w:t>自公布之日起</w:t>
      </w:r>
      <w:r>
        <w:rPr>
          <w:rFonts w:hint="eastAsia" w:ascii="仿宋_GB2312" w:hAnsi="仿宋_GB2312" w:eastAsia="仿宋_GB2312" w:cs="仿宋_GB2312"/>
          <w:sz w:val="32"/>
          <w:szCs w:val="32"/>
          <w:lang w:eastAsia="zh-CN"/>
        </w:rPr>
        <w:t>施</w:t>
      </w:r>
      <w:r>
        <w:rPr>
          <w:rFonts w:hint="eastAsia" w:ascii="仿宋_GB2312" w:hAnsi="仿宋_GB2312" w:eastAsia="仿宋_GB2312" w:cs="仿宋_GB2312"/>
          <w:sz w:val="32"/>
          <w:szCs w:val="32"/>
        </w:rPr>
        <w:t>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由湖南省公安厅负责解释。</w:t>
      </w:r>
    </w:p>
    <w:p>
      <w:pPr>
        <w:shd w:val="clear" w:color="auto"/>
        <w:rPr>
          <w:rFonts w:hint="eastAsia" w:ascii="仿宋_GB2312" w:hAnsi="仿宋_GB2312" w:eastAsia="仿宋_GB2312" w:cs="仿宋_GB2312"/>
          <w:spacing w:val="-3"/>
          <w:sz w:val="32"/>
          <w:szCs w:val="32"/>
          <w:lang w:val="en-US" w:eastAsia="zh-CN"/>
        </w:rPr>
      </w:pPr>
    </w:p>
    <w:sectPr>
      <w:headerReference r:id="rId3" w:type="default"/>
      <w:footerReference r:id="rId4" w:type="default"/>
      <w:type w:val="continuous"/>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framePr w:wrap="around" w:vAnchor="text" w:hAnchor="margin" w:xAlign="outside" w:y="1"/>
      <w:rPr>
        <w:rStyle w:val="35"/>
        <w:rFonts w:ascii="宋体" w:hAnsi="宋体"/>
        <w:sz w:val="28"/>
        <w:szCs w:val="28"/>
      </w:rPr>
    </w:pPr>
    <w:r>
      <w:rPr>
        <w:rFonts w:ascii="宋体" w:hAnsi="宋体"/>
        <w:sz w:val="28"/>
        <w:szCs w:val="28"/>
      </w:rPr>
      <w:fldChar w:fldCharType="begin"/>
    </w:r>
    <w:r>
      <w:rPr>
        <w:rStyle w:val="35"/>
        <w:rFonts w:ascii="宋体" w:hAnsi="宋体"/>
        <w:sz w:val="28"/>
        <w:szCs w:val="28"/>
      </w:rPr>
      <w:instrText xml:space="preserve">PAGE  </w:instrText>
    </w:r>
    <w:r>
      <w:rPr>
        <w:rFonts w:ascii="宋体" w:hAnsi="宋体"/>
        <w:sz w:val="28"/>
        <w:szCs w:val="28"/>
      </w:rPr>
      <w:fldChar w:fldCharType="separate"/>
    </w:r>
    <w:r>
      <w:rPr>
        <w:rStyle w:val="35"/>
        <w:rFonts w:ascii="宋体" w:hAnsi="宋体"/>
        <w:sz w:val="28"/>
        <w:szCs w:val="28"/>
      </w:rPr>
      <w:t>- 2 -</w:t>
    </w:r>
    <w:r>
      <w:rPr>
        <w:rFonts w:ascii="宋体" w:hAnsi="宋体"/>
        <w:sz w:val="28"/>
        <w:szCs w:val="28"/>
      </w:rPr>
      <w:fldChar w:fldCharType="end"/>
    </w:r>
  </w:p>
  <w:p>
    <w:pPr>
      <w:pStyle w:val="21"/>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420"/>
  <w:drawingGridHorizontalSpacing w:val="0"/>
  <w:drawingGridVerticalSpacing w:val="312"/>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FF9209"/>
    <w:rsid w:val="4493030D"/>
    <w:rsid w:val="53236051"/>
    <w:rsid w:val="657F2B2C"/>
    <w:rsid w:val="7301114F"/>
    <w:rsid w:val="78D82A8C"/>
    <w:rsid w:val="7E926DD4"/>
    <w:rsid w:val="DFEA0432"/>
    <w:rsid w:val="E5EDEB10"/>
    <w:rsid w:val="FE3A58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ascii="Times New Roman" w:hAnsi="Times New Roman" w:cs="Times New Roman"/>
      <w:b/>
      <w:bCs/>
      <w:kern w:val="44"/>
      <w:sz w:val="44"/>
      <w:szCs w:val="44"/>
    </w:rPr>
  </w:style>
  <w:style w:type="paragraph" w:styleId="4">
    <w:name w:val="heading 2"/>
    <w:basedOn w:val="1"/>
    <w:next w:val="1"/>
    <w:link w:val="41"/>
    <w:unhideWhenUsed/>
    <w:qFormat/>
    <w:uiPriority w:val="9"/>
    <w:pPr>
      <w:keepNext/>
      <w:keepLines/>
      <w:spacing w:before="360" w:after="200"/>
      <w:outlineLvl w:val="1"/>
    </w:pPr>
    <w:rPr>
      <w:rFonts w:ascii="Arial" w:hAnsi="Arial" w:eastAsia="Arial" w:cs="Arial"/>
      <w:sz w:val="34"/>
    </w:rPr>
  </w:style>
  <w:style w:type="paragraph" w:styleId="5">
    <w:name w:val="heading 3"/>
    <w:basedOn w:val="1"/>
    <w:next w:val="1"/>
    <w:link w:val="42"/>
    <w:unhideWhenUsed/>
    <w:qFormat/>
    <w:uiPriority w:val="9"/>
    <w:pPr>
      <w:keepNext/>
      <w:keepLines/>
      <w:spacing w:before="320" w:after="200"/>
      <w:outlineLvl w:val="2"/>
    </w:pPr>
    <w:rPr>
      <w:rFonts w:ascii="Arial" w:hAnsi="Arial" w:eastAsia="Arial" w:cs="Arial"/>
      <w:sz w:val="30"/>
      <w:szCs w:val="30"/>
    </w:rPr>
  </w:style>
  <w:style w:type="paragraph" w:styleId="6">
    <w:name w:val="heading 4"/>
    <w:basedOn w:val="1"/>
    <w:next w:val="1"/>
    <w:link w:val="43"/>
    <w:unhideWhenUsed/>
    <w:qFormat/>
    <w:uiPriority w:val="9"/>
    <w:pPr>
      <w:keepNext/>
      <w:keepLines/>
      <w:spacing w:before="320" w:after="200"/>
      <w:outlineLvl w:val="3"/>
    </w:pPr>
    <w:rPr>
      <w:rFonts w:ascii="Arial" w:hAnsi="Arial" w:eastAsia="Arial" w:cs="Arial"/>
      <w:b/>
      <w:bCs/>
      <w:sz w:val="26"/>
      <w:szCs w:val="26"/>
    </w:rPr>
  </w:style>
  <w:style w:type="paragraph" w:styleId="7">
    <w:name w:val="heading 5"/>
    <w:basedOn w:val="1"/>
    <w:next w:val="1"/>
    <w:link w:val="44"/>
    <w:unhideWhenUsed/>
    <w:qFormat/>
    <w:uiPriority w:val="9"/>
    <w:pPr>
      <w:keepNext/>
      <w:keepLines/>
      <w:spacing w:before="320" w:after="200"/>
      <w:outlineLvl w:val="4"/>
    </w:pPr>
    <w:rPr>
      <w:rFonts w:ascii="Arial" w:hAnsi="Arial" w:eastAsia="Arial" w:cs="Arial"/>
      <w:b/>
      <w:bCs/>
      <w:sz w:val="24"/>
      <w:szCs w:val="24"/>
    </w:rPr>
  </w:style>
  <w:style w:type="paragraph" w:styleId="8">
    <w:name w:val="heading 6"/>
    <w:basedOn w:val="1"/>
    <w:next w:val="1"/>
    <w:link w:val="45"/>
    <w:unhideWhenUsed/>
    <w:qFormat/>
    <w:uiPriority w:val="9"/>
    <w:pPr>
      <w:keepNext/>
      <w:keepLines/>
      <w:spacing w:before="320" w:after="200"/>
      <w:outlineLvl w:val="5"/>
    </w:pPr>
    <w:rPr>
      <w:rFonts w:ascii="Arial" w:hAnsi="Arial" w:eastAsia="Arial" w:cs="Arial"/>
      <w:b/>
      <w:bCs/>
      <w:sz w:val="22"/>
      <w:szCs w:val="22"/>
    </w:rPr>
  </w:style>
  <w:style w:type="paragraph" w:styleId="9">
    <w:name w:val="heading 7"/>
    <w:basedOn w:val="1"/>
    <w:next w:val="1"/>
    <w:link w:val="46"/>
    <w:unhideWhenUsed/>
    <w:qFormat/>
    <w:uiPriority w:val="9"/>
    <w:pPr>
      <w:keepNext/>
      <w:keepLines/>
      <w:spacing w:before="320" w:after="200"/>
      <w:outlineLvl w:val="6"/>
    </w:pPr>
    <w:rPr>
      <w:rFonts w:ascii="Arial" w:hAnsi="Arial" w:eastAsia="Arial" w:cs="Arial"/>
      <w:b/>
      <w:bCs/>
      <w:i/>
      <w:iCs/>
      <w:sz w:val="22"/>
      <w:szCs w:val="22"/>
    </w:rPr>
  </w:style>
  <w:style w:type="paragraph" w:styleId="10">
    <w:name w:val="heading 8"/>
    <w:basedOn w:val="1"/>
    <w:next w:val="1"/>
    <w:link w:val="47"/>
    <w:unhideWhenUsed/>
    <w:qFormat/>
    <w:uiPriority w:val="9"/>
    <w:pPr>
      <w:keepNext/>
      <w:keepLines/>
      <w:spacing w:before="320" w:after="200"/>
      <w:outlineLvl w:val="7"/>
    </w:pPr>
    <w:rPr>
      <w:rFonts w:ascii="Arial" w:hAnsi="Arial" w:eastAsia="Arial" w:cs="Arial"/>
      <w:i/>
      <w:iCs/>
      <w:sz w:val="22"/>
      <w:szCs w:val="22"/>
    </w:rPr>
  </w:style>
  <w:style w:type="paragraph" w:styleId="11">
    <w:name w:val="heading 9"/>
    <w:basedOn w:val="1"/>
    <w:next w:val="1"/>
    <w:link w:val="48"/>
    <w:unhideWhenUsed/>
    <w:qFormat/>
    <w:uiPriority w:val="9"/>
    <w:pPr>
      <w:keepNext/>
      <w:keepLines/>
      <w:spacing w:before="320" w:after="200"/>
      <w:outlineLvl w:val="8"/>
    </w:pPr>
    <w:rPr>
      <w:rFonts w:ascii="Arial" w:hAnsi="Arial" w:eastAsia="Arial" w:cs="Arial"/>
      <w:i/>
      <w:iCs/>
      <w:sz w:val="21"/>
      <w:szCs w:val="21"/>
    </w:rPr>
  </w:style>
  <w:style w:type="character" w:default="1" w:styleId="33">
    <w:name w:val="Default Paragraph Font"/>
    <w:unhideWhenUsed/>
    <w:qFormat/>
    <w:uiPriority w:val="1"/>
    <w:rPr>
      <w:kern w:val="2"/>
    </w:rPr>
  </w:style>
  <w:style w:type="table" w:default="1" w:styleId="38">
    <w:name w:val="Normal Table"/>
    <w:unhideWhenUsed/>
    <w:qFormat/>
    <w:uiPriority w:val="99"/>
    <w:rPr>
      <w:kern w:val="2"/>
    </w:rPr>
    <w:tblPr>
      <w:tblLayout w:type="fixed"/>
      <w:tblCellMar>
        <w:top w:w="0" w:type="dxa"/>
        <w:left w:w="108" w:type="dxa"/>
        <w:bottom w:w="0" w:type="dxa"/>
        <w:right w:w="108" w:type="dxa"/>
      </w:tblCellMar>
    </w:tblPr>
  </w:style>
  <w:style w:type="paragraph" w:styleId="2">
    <w:name w:val="Body Text Indent 2"/>
    <w:basedOn w:val="1"/>
    <w:next w:val="1"/>
    <w:qFormat/>
    <w:uiPriority w:val="0"/>
    <w:pPr>
      <w:spacing w:after="120" w:line="480" w:lineRule="auto"/>
      <w:ind w:left="200" w:leftChars="200"/>
    </w:pPr>
    <w:rPr>
      <w:szCs w:val="21"/>
    </w:rPr>
  </w:style>
  <w:style w:type="paragraph" w:styleId="12">
    <w:name w:val="toc 7"/>
    <w:basedOn w:val="1"/>
    <w:next w:val="1"/>
    <w:unhideWhenUsed/>
    <w:qFormat/>
    <w:uiPriority w:val="39"/>
    <w:pPr>
      <w:spacing w:after="57"/>
      <w:ind w:left="1701" w:right="0" w:firstLine="0"/>
    </w:pPr>
    <w:rPr>
      <w:kern w:val="2"/>
    </w:rPr>
  </w:style>
  <w:style w:type="paragraph" w:styleId="13">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4">
    <w:name w:val="Body Text"/>
    <w:basedOn w:val="1"/>
    <w:qFormat/>
    <w:uiPriority w:val="0"/>
    <w:pPr>
      <w:spacing w:after="120"/>
    </w:pPr>
    <w:rPr>
      <w:kern w:val="2"/>
    </w:rPr>
  </w:style>
  <w:style w:type="paragraph" w:styleId="15">
    <w:name w:val="Body Text Indent"/>
    <w:basedOn w:val="1"/>
    <w:qFormat/>
    <w:uiPriority w:val="0"/>
    <w:pPr>
      <w:spacing w:after="120"/>
      <w:ind w:left="420" w:leftChars="200"/>
    </w:pPr>
    <w:rPr>
      <w:kern w:val="2"/>
    </w:rPr>
  </w:style>
  <w:style w:type="paragraph" w:styleId="16">
    <w:name w:val="toc 5"/>
    <w:basedOn w:val="1"/>
    <w:next w:val="1"/>
    <w:unhideWhenUsed/>
    <w:qFormat/>
    <w:uiPriority w:val="39"/>
    <w:pPr>
      <w:spacing w:after="57"/>
      <w:ind w:left="1134" w:right="0" w:firstLine="0"/>
    </w:pPr>
    <w:rPr>
      <w:kern w:val="2"/>
    </w:rPr>
  </w:style>
  <w:style w:type="paragraph" w:styleId="17">
    <w:name w:val="toc 3"/>
    <w:basedOn w:val="1"/>
    <w:next w:val="1"/>
    <w:unhideWhenUsed/>
    <w:qFormat/>
    <w:uiPriority w:val="39"/>
    <w:pPr>
      <w:spacing w:after="57"/>
      <w:ind w:left="567" w:right="0" w:firstLine="0"/>
    </w:pPr>
    <w:rPr>
      <w:kern w:val="2"/>
    </w:rPr>
  </w:style>
  <w:style w:type="paragraph" w:styleId="18">
    <w:name w:val="toc 8"/>
    <w:basedOn w:val="1"/>
    <w:next w:val="1"/>
    <w:unhideWhenUsed/>
    <w:qFormat/>
    <w:uiPriority w:val="39"/>
    <w:pPr>
      <w:spacing w:after="57"/>
      <w:ind w:left="1984" w:right="0" w:firstLine="0"/>
    </w:pPr>
    <w:rPr>
      <w:kern w:val="2"/>
    </w:rPr>
  </w:style>
  <w:style w:type="paragraph" w:styleId="19">
    <w:name w:val="Date"/>
    <w:basedOn w:val="1"/>
    <w:next w:val="1"/>
    <w:qFormat/>
    <w:uiPriority w:val="0"/>
    <w:pPr>
      <w:ind w:left="100" w:leftChars="2500"/>
    </w:pPr>
    <w:rPr>
      <w:kern w:val="2"/>
    </w:rPr>
  </w:style>
  <w:style w:type="paragraph" w:styleId="20">
    <w:name w:val="endnote text"/>
    <w:basedOn w:val="1"/>
    <w:link w:val="186"/>
    <w:semiHidden/>
    <w:unhideWhenUsed/>
    <w:qFormat/>
    <w:uiPriority w:val="99"/>
    <w:pPr>
      <w:spacing w:after="0" w:line="240" w:lineRule="auto"/>
    </w:pPr>
    <w:rPr>
      <w:sz w:val="20"/>
    </w:rPr>
  </w:style>
  <w:style w:type="paragraph" w:styleId="21">
    <w:name w:val="footer"/>
    <w:basedOn w:val="1"/>
    <w:qFormat/>
    <w:uiPriority w:val="0"/>
    <w:pPr>
      <w:tabs>
        <w:tab w:val="center" w:pos="4153"/>
        <w:tab w:val="right" w:pos="8306"/>
      </w:tabs>
      <w:snapToGrid w:val="0"/>
      <w:jc w:val="left"/>
    </w:pPr>
    <w:rPr>
      <w:sz w:val="18"/>
      <w:szCs w:val="18"/>
    </w:rPr>
  </w:style>
  <w:style w:type="paragraph" w:styleId="2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unhideWhenUsed/>
    <w:qFormat/>
    <w:uiPriority w:val="39"/>
    <w:pPr>
      <w:spacing w:after="57"/>
      <w:ind w:left="0" w:right="0" w:firstLine="0"/>
    </w:pPr>
    <w:rPr>
      <w:kern w:val="2"/>
    </w:rPr>
  </w:style>
  <w:style w:type="paragraph" w:styleId="24">
    <w:name w:val="toc 4"/>
    <w:basedOn w:val="1"/>
    <w:next w:val="1"/>
    <w:unhideWhenUsed/>
    <w:qFormat/>
    <w:uiPriority w:val="39"/>
    <w:pPr>
      <w:spacing w:after="57"/>
      <w:ind w:left="850" w:right="0" w:firstLine="0"/>
    </w:pPr>
    <w:rPr>
      <w:kern w:val="2"/>
    </w:rPr>
  </w:style>
  <w:style w:type="paragraph" w:styleId="25">
    <w:name w:val="Subtitle"/>
    <w:basedOn w:val="1"/>
    <w:next w:val="1"/>
    <w:link w:val="52"/>
    <w:qFormat/>
    <w:uiPriority w:val="11"/>
    <w:pPr>
      <w:spacing w:before="200" w:after="200"/>
    </w:pPr>
    <w:rPr>
      <w:sz w:val="24"/>
      <w:szCs w:val="24"/>
    </w:rPr>
  </w:style>
  <w:style w:type="paragraph" w:styleId="26">
    <w:name w:val="footnote text"/>
    <w:basedOn w:val="1"/>
    <w:link w:val="185"/>
    <w:semiHidden/>
    <w:unhideWhenUsed/>
    <w:qFormat/>
    <w:uiPriority w:val="99"/>
    <w:pPr>
      <w:spacing w:after="40" w:line="240" w:lineRule="auto"/>
    </w:pPr>
    <w:rPr>
      <w:sz w:val="18"/>
    </w:rPr>
  </w:style>
  <w:style w:type="paragraph" w:styleId="27">
    <w:name w:val="toc 6"/>
    <w:basedOn w:val="1"/>
    <w:next w:val="1"/>
    <w:unhideWhenUsed/>
    <w:qFormat/>
    <w:uiPriority w:val="39"/>
    <w:pPr>
      <w:spacing w:after="57"/>
      <w:ind w:left="1417" w:right="0" w:firstLine="0"/>
    </w:pPr>
    <w:rPr>
      <w:kern w:val="2"/>
    </w:rPr>
  </w:style>
  <w:style w:type="paragraph" w:styleId="28">
    <w:name w:val="table of figures"/>
    <w:basedOn w:val="1"/>
    <w:next w:val="1"/>
    <w:unhideWhenUsed/>
    <w:qFormat/>
    <w:uiPriority w:val="99"/>
    <w:pPr>
      <w:spacing w:after="0" w:afterAutospacing="0"/>
    </w:pPr>
    <w:rPr>
      <w:kern w:val="2"/>
    </w:rPr>
  </w:style>
  <w:style w:type="paragraph" w:styleId="29">
    <w:name w:val="toc 2"/>
    <w:basedOn w:val="1"/>
    <w:next w:val="1"/>
    <w:unhideWhenUsed/>
    <w:qFormat/>
    <w:uiPriority w:val="39"/>
    <w:pPr>
      <w:spacing w:after="57"/>
      <w:ind w:left="283" w:right="0" w:firstLine="0"/>
    </w:pPr>
    <w:rPr>
      <w:kern w:val="2"/>
    </w:rPr>
  </w:style>
  <w:style w:type="paragraph" w:styleId="30">
    <w:name w:val="toc 9"/>
    <w:basedOn w:val="1"/>
    <w:next w:val="1"/>
    <w:unhideWhenUsed/>
    <w:qFormat/>
    <w:uiPriority w:val="39"/>
    <w:pPr>
      <w:spacing w:after="57"/>
      <w:ind w:left="2268" w:right="0" w:firstLine="0"/>
    </w:pPr>
    <w:rPr>
      <w:kern w:val="2"/>
    </w:rPr>
  </w:style>
  <w:style w:type="paragraph" w:styleId="31">
    <w:name w:val="Normal (Web)"/>
    <w:basedOn w:val="1"/>
    <w:semiHidden/>
    <w:qFormat/>
    <w:uiPriority w:val="0"/>
    <w:pPr>
      <w:widowControl/>
      <w:spacing w:before="100" w:beforeAutospacing="1" w:after="100" w:afterAutospacing="1"/>
      <w:jc w:val="left"/>
    </w:pPr>
    <w:rPr>
      <w:rFonts w:ascii="宋体" w:hAnsi="宋体" w:cs="宋体"/>
      <w:kern w:val="0"/>
      <w:sz w:val="24"/>
      <w:szCs w:val="24"/>
    </w:rPr>
  </w:style>
  <w:style w:type="paragraph" w:styleId="32">
    <w:name w:val="Title"/>
    <w:basedOn w:val="1"/>
    <w:next w:val="1"/>
    <w:link w:val="51"/>
    <w:qFormat/>
    <w:uiPriority w:val="10"/>
    <w:pPr>
      <w:spacing w:before="300" w:after="200"/>
      <w:contextualSpacing/>
    </w:pPr>
    <w:rPr>
      <w:sz w:val="48"/>
      <w:szCs w:val="48"/>
    </w:rPr>
  </w:style>
  <w:style w:type="character" w:styleId="34">
    <w:name w:val="endnote reference"/>
    <w:basedOn w:val="33"/>
    <w:semiHidden/>
    <w:unhideWhenUsed/>
    <w:qFormat/>
    <w:uiPriority w:val="99"/>
    <w:rPr>
      <w:vertAlign w:val="superscript"/>
    </w:rPr>
  </w:style>
  <w:style w:type="character" w:styleId="35">
    <w:name w:val="page number"/>
    <w:basedOn w:val="33"/>
    <w:qFormat/>
    <w:uiPriority w:val="0"/>
    <w:rPr>
      <w:kern w:val="2"/>
    </w:rPr>
  </w:style>
  <w:style w:type="character" w:styleId="36">
    <w:name w:val="Hyperlink"/>
    <w:unhideWhenUsed/>
    <w:qFormat/>
    <w:uiPriority w:val="99"/>
    <w:rPr>
      <w:color w:val="0000FF" w:themeColor="hyperlink"/>
      <w:u w:val="single"/>
      <w14:textFill>
        <w14:solidFill>
          <w14:schemeClr w14:val="hlink"/>
        </w14:solidFill>
      </w14:textFill>
    </w:rPr>
  </w:style>
  <w:style w:type="character" w:styleId="37">
    <w:name w:val="footnote reference"/>
    <w:basedOn w:val="33"/>
    <w:unhideWhenUsed/>
    <w:qFormat/>
    <w:uiPriority w:val="99"/>
    <w:rPr>
      <w:vertAlign w:val="superscript"/>
    </w:rPr>
  </w:style>
  <w:style w:type="table" w:styleId="39">
    <w:name w:val="Table Grid"/>
    <w:basedOn w:val="38"/>
    <w:qFormat/>
    <w:uiPriority w:val="0"/>
    <w:pPr>
      <w:widowControl w:val="0"/>
      <w:jc w:val="both"/>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40">
    <w:name w:val="Heading 1 Char"/>
    <w:basedOn w:val="33"/>
    <w:qFormat/>
    <w:uiPriority w:val="9"/>
    <w:rPr>
      <w:rFonts w:ascii="Arial" w:hAnsi="Arial" w:eastAsia="Arial" w:cs="Arial"/>
      <w:sz w:val="40"/>
      <w:szCs w:val="40"/>
    </w:rPr>
  </w:style>
  <w:style w:type="character" w:customStyle="1" w:styleId="41">
    <w:name w:val="Heading 2 Char"/>
    <w:basedOn w:val="33"/>
    <w:link w:val="4"/>
    <w:qFormat/>
    <w:uiPriority w:val="9"/>
    <w:rPr>
      <w:rFonts w:ascii="Arial" w:hAnsi="Arial" w:eastAsia="Arial" w:cs="Arial"/>
      <w:sz w:val="34"/>
    </w:rPr>
  </w:style>
  <w:style w:type="character" w:customStyle="1" w:styleId="42">
    <w:name w:val="Heading 3 Char"/>
    <w:basedOn w:val="33"/>
    <w:link w:val="5"/>
    <w:qFormat/>
    <w:uiPriority w:val="9"/>
    <w:rPr>
      <w:rFonts w:ascii="Arial" w:hAnsi="Arial" w:eastAsia="Arial" w:cs="Arial"/>
      <w:sz w:val="30"/>
      <w:szCs w:val="30"/>
    </w:rPr>
  </w:style>
  <w:style w:type="character" w:customStyle="1" w:styleId="43">
    <w:name w:val="Heading 4 Char"/>
    <w:basedOn w:val="33"/>
    <w:link w:val="6"/>
    <w:qFormat/>
    <w:uiPriority w:val="9"/>
    <w:rPr>
      <w:rFonts w:ascii="Arial" w:hAnsi="Arial" w:eastAsia="Arial" w:cs="Arial"/>
      <w:b/>
      <w:bCs/>
      <w:sz w:val="26"/>
      <w:szCs w:val="26"/>
    </w:rPr>
  </w:style>
  <w:style w:type="character" w:customStyle="1" w:styleId="44">
    <w:name w:val="Heading 5 Char"/>
    <w:basedOn w:val="33"/>
    <w:link w:val="7"/>
    <w:qFormat/>
    <w:uiPriority w:val="9"/>
    <w:rPr>
      <w:rFonts w:ascii="Arial" w:hAnsi="Arial" w:eastAsia="Arial" w:cs="Arial"/>
      <w:b/>
      <w:bCs/>
      <w:sz w:val="24"/>
      <w:szCs w:val="24"/>
    </w:rPr>
  </w:style>
  <w:style w:type="character" w:customStyle="1" w:styleId="45">
    <w:name w:val="Heading 6 Char"/>
    <w:basedOn w:val="33"/>
    <w:link w:val="8"/>
    <w:qFormat/>
    <w:uiPriority w:val="9"/>
    <w:rPr>
      <w:rFonts w:ascii="Arial" w:hAnsi="Arial" w:eastAsia="Arial" w:cs="Arial"/>
      <w:b/>
      <w:bCs/>
      <w:sz w:val="22"/>
      <w:szCs w:val="22"/>
    </w:rPr>
  </w:style>
  <w:style w:type="character" w:customStyle="1" w:styleId="46">
    <w:name w:val="Heading 7 Char"/>
    <w:basedOn w:val="33"/>
    <w:link w:val="9"/>
    <w:qFormat/>
    <w:uiPriority w:val="9"/>
    <w:rPr>
      <w:rFonts w:ascii="Arial" w:hAnsi="Arial" w:eastAsia="Arial" w:cs="Arial"/>
      <w:b/>
      <w:bCs/>
      <w:i/>
      <w:iCs/>
      <w:sz w:val="22"/>
      <w:szCs w:val="22"/>
    </w:rPr>
  </w:style>
  <w:style w:type="character" w:customStyle="1" w:styleId="47">
    <w:name w:val="Heading 8 Char"/>
    <w:basedOn w:val="33"/>
    <w:link w:val="10"/>
    <w:qFormat/>
    <w:uiPriority w:val="9"/>
    <w:rPr>
      <w:rFonts w:ascii="Arial" w:hAnsi="Arial" w:eastAsia="Arial" w:cs="Arial"/>
      <w:i/>
      <w:iCs/>
      <w:sz w:val="22"/>
      <w:szCs w:val="22"/>
    </w:rPr>
  </w:style>
  <w:style w:type="character" w:customStyle="1" w:styleId="48">
    <w:name w:val="Heading 9 Char"/>
    <w:basedOn w:val="33"/>
    <w:link w:val="11"/>
    <w:qFormat/>
    <w:uiPriority w:val="9"/>
    <w:rPr>
      <w:rFonts w:ascii="Arial" w:hAnsi="Arial" w:eastAsia="Arial" w:cs="Arial"/>
      <w:i/>
      <w:iCs/>
      <w:sz w:val="21"/>
      <w:szCs w:val="21"/>
    </w:rPr>
  </w:style>
  <w:style w:type="paragraph" w:styleId="49">
    <w:name w:val="List Paragraph"/>
    <w:basedOn w:val="1"/>
    <w:qFormat/>
    <w:uiPriority w:val="34"/>
    <w:pPr>
      <w:ind w:left="720"/>
      <w:contextualSpacing/>
    </w:pPr>
    <w:rPr>
      <w:kern w:val="2"/>
    </w:rPr>
  </w:style>
  <w:style w:type="paragraph" w:styleId="50">
    <w:name w:val="No Spacing"/>
    <w:qFormat/>
    <w:uiPriority w:val="1"/>
    <w:pPr>
      <w:spacing w:before="0" w:after="0" w:line="240" w:lineRule="auto"/>
    </w:pPr>
    <w:rPr>
      <w:rFonts w:hint="default" w:ascii="Times New Roman" w:hAnsi="Times New Roman" w:eastAsia="宋体" w:cs="Times New Roman"/>
      <w:kern w:val="2"/>
    </w:rPr>
  </w:style>
  <w:style w:type="character" w:customStyle="1" w:styleId="51">
    <w:name w:val="Title Char"/>
    <w:basedOn w:val="33"/>
    <w:link w:val="32"/>
    <w:qFormat/>
    <w:uiPriority w:val="10"/>
    <w:rPr>
      <w:sz w:val="48"/>
      <w:szCs w:val="48"/>
    </w:rPr>
  </w:style>
  <w:style w:type="character" w:customStyle="1" w:styleId="52">
    <w:name w:val="Subtitle Char"/>
    <w:basedOn w:val="33"/>
    <w:link w:val="25"/>
    <w:qFormat/>
    <w:uiPriority w:val="11"/>
    <w:rPr>
      <w:sz w:val="24"/>
      <w:szCs w:val="24"/>
    </w:rPr>
  </w:style>
  <w:style w:type="paragraph" w:styleId="53">
    <w:name w:val="Quote"/>
    <w:basedOn w:val="1"/>
    <w:next w:val="1"/>
    <w:link w:val="54"/>
    <w:qFormat/>
    <w:uiPriority w:val="29"/>
    <w:pPr>
      <w:ind w:left="720" w:right="720"/>
    </w:pPr>
    <w:rPr>
      <w:i/>
    </w:rPr>
  </w:style>
  <w:style w:type="character" w:customStyle="1" w:styleId="54">
    <w:name w:val="Quote Char"/>
    <w:link w:val="53"/>
    <w:qFormat/>
    <w:uiPriority w:val="29"/>
    <w:rPr>
      <w:i/>
    </w:rPr>
  </w:style>
  <w:style w:type="paragraph" w:styleId="55">
    <w:name w:val="Intense Quote"/>
    <w:basedOn w:val="1"/>
    <w:next w:val="1"/>
    <w:link w:val="56"/>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6">
    <w:name w:val="Intense Quote Char"/>
    <w:link w:val="55"/>
    <w:qFormat/>
    <w:uiPriority w:val="30"/>
    <w:rPr>
      <w:i/>
    </w:rPr>
  </w:style>
  <w:style w:type="character" w:customStyle="1" w:styleId="57">
    <w:name w:val="Header Char"/>
    <w:basedOn w:val="33"/>
    <w:qFormat/>
    <w:uiPriority w:val="99"/>
    <w:rPr>
      <w:kern w:val="2"/>
    </w:rPr>
  </w:style>
  <w:style w:type="character" w:customStyle="1" w:styleId="58">
    <w:name w:val="Footer Char"/>
    <w:basedOn w:val="33"/>
    <w:qFormat/>
    <w:uiPriority w:val="99"/>
    <w:rPr>
      <w:kern w:val="2"/>
    </w:rPr>
  </w:style>
  <w:style w:type="character" w:customStyle="1" w:styleId="59">
    <w:name w:val="Caption Char"/>
    <w:qFormat/>
    <w:uiPriority w:val="99"/>
    <w:rPr>
      <w:kern w:val="2"/>
    </w:rPr>
  </w:style>
  <w:style w:type="table" w:customStyle="1" w:styleId="60">
    <w:name w:val="Table Grid Light"/>
    <w:basedOn w:val="38"/>
    <w:qFormat/>
    <w:uiPriority w:val="59"/>
    <w:pPr>
      <w:spacing w:after="0" w:line="240" w:lineRule="auto"/>
    </w:pPr>
    <w:rPr>
      <w:kern w:val="2"/>
    </w:r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Layout w:type="fixed"/>
      <w:tblCellMar>
        <w:top w:w="0" w:type="dxa"/>
        <w:left w:w="108" w:type="dxa"/>
        <w:bottom w:w="0" w:type="dxa"/>
        <w:right w:w="108" w:type="dxa"/>
      </w:tblCellMar>
    </w:tblPr>
  </w:style>
  <w:style w:type="table" w:customStyle="1" w:styleId="61">
    <w:name w:val="Plain Table 1"/>
    <w:basedOn w:val="38"/>
    <w:qFormat/>
    <w:uiPriority w:val="59"/>
    <w:pPr>
      <w:spacing w:after="0" w:line="240" w:lineRule="auto"/>
    </w:pPr>
    <w:rPr>
      <w:kern w:val="2"/>
    </w:r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Layout w:type="fixed"/>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2">
    <w:name w:val="Plain Table 2"/>
    <w:basedOn w:val="38"/>
    <w:qFormat/>
    <w:uiPriority w:val="59"/>
    <w:pPr>
      <w:spacing w:after="0" w:line="240" w:lineRule="auto"/>
    </w:pPr>
    <w:rPr>
      <w:kern w:val="2"/>
    </w:rPr>
    <w:tblPr>
      <w:tblBorders>
        <w:top w:val="single" w:color="000000" w:themeColor="text1" w:sz="4" w:space="0"/>
        <w:left w:val="none" w:color="000000" w:themeColor="text1" w:sz="4" w:space="0"/>
        <w:bottom w:val="single" w:color="000000" w:themeColor="text1" w:sz="4" w:space="0"/>
        <w:right w:val="none" w:color="000000" w:themeColor="text1" w:sz="4" w:space="0"/>
      </w:tblBorders>
      <w:tblLayout w:type="fixed"/>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3">
    <w:name w:val="Plain Table 3"/>
    <w:basedOn w:val="38"/>
    <w:qFormat/>
    <w:uiPriority w:val="99"/>
    <w:pPr>
      <w:spacing w:after="0" w:line="240" w:lineRule="auto"/>
    </w:pPr>
    <w:rPr>
      <w:kern w:val="2"/>
    </w:r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4">
    <w:name w:val="Plain Table 4"/>
    <w:basedOn w:val="38"/>
    <w:qFormat/>
    <w:uiPriority w:val="99"/>
    <w:pPr>
      <w:spacing w:after="0" w:line="240" w:lineRule="auto"/>
    </w:pPr>
    <w:rPr>
      <w:kern w:val="2"/>
    </w:r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5">
    <w:name w:val="Plain Table 5"/>
    <w:basedOn w:val="38"/>
    <w:qFormat/>
    <w:uiPriority w:val="99"/>
    <w:pPr>
      <w:spacing w:after="0" w:line="240" w:lineRule="auto"/>
    </w:pPr>
    <w:rPr>
      <w:kern w:val="2"/>
    </w:r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6">
    <w:name w:val="Grid Table 1 Light"/>
    <w:basedOn w:val="38"/>
    <w:qFormat/>
    <w:uiPriority w:val="99"/>
    <w:pPr>
      <w:spacing w:after="0" w:line="240" w:lineRule="auto"/>
    </w:pPr>
    <w:rPr>
      <w:kern w:val="2"/>
    </w:r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Layout w:type="fixed"/>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7">
    <w:name w:val="Grid Table 1 Light - Accent 1"/>
    <w:basedOn w:val="38"/>
    <w:qFormat/>
    <w:uiPriority w:val="99"/>
    <w:pPr>
      <w:spacing w:after="0" w:line="240" w:lineRule="auto"/>
    </w:pPr>
    <w:rPr>
      <w:kern w:val="2"/>
    </w:r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Layout w:type="fixed"/>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8">
    <w:name w:val="Grid Table 1 Light - Accent 2"/>
    <w:basedOn w:val="38"/>
    <w:qFormat/>
    <w:uiPriority w:val="99"/>
    <w:pPr>
      <w:spacing w:after="0" w:line="240" w:lineRule="auto"/>
    </w:pPr>
    <w:rPr>
      <w:kern w:val="2"/>
    </w:r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Layout w:type="fixed"/>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9">
    <w:name w:val="Grid Table 1 Light - Accent 3"/>
    <w:basedOn w:val="38"/>
    <w:qFormat/>
    <w:uiPriority w:val="99"/>
    <w:pPr>
      <w:spacing w:after="0" w:line="240" w:lineRule="auto"/>
    </w:pPr>
    <w:rPr>
      <w:kern w:val="2"/>
    </w:r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Layout w:type="fixed"/>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0">
    <w:name w:val="Grid Table 1 Light - Accent 4"/>
    <w:basedOn w:val="38"/>
    <w:qFormat/>
    <w:uiPriority w:val="99"/>
    <w:pPr>
      <w:spacing w:after="0" w:line="240" w:lineRule="auto"/>
    </w:pPr>
    <w:rPr>
      <w:kern w:val="2"/>
    </w:r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Layout w:type="fixed"/>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1">
    <w:name w:val="Grid Table 1 Light - Accent 5"/>
    <w:basedOn w:val="38"/>
    <w:qFormat/>
    <w:uiPriority w:val="99"/>
    <w:pPr>
      <w:spacing w:after="0" w:line="240" w:lineRule="auto"/>
    </w:pPr>
    <w:rPr>
      <w:kern w:val="2"/>
    </w:r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Layout w:type="fixed"/>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2">
    <w:name w:val="Grid Table 1 Light - Accent 6"/>
    <w:basedOn w:val="38"/>
    <w:qFormat/>
    <w:uiPriority w:val="99"/>
    <w:pPr>
      <w:spacing w:after="0" w:line="240" w:lineRule="auto"/>
    </w:pPr>
    <w:rPr>
      <w:kern w:val="2"/>
    </w:r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Layout w:type="fixed"/>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3">
    <w:name w:val="Grid Table 2"/>
    <w:basedOn w:val="38"/>
    <w:qFormat/>
    <w:uiPriority w:val="99"/>
    <w:pPr>
      <w:spacing w:after="0" w:line="240" w:lineRule="auto"/>
    </w:pPr>
    <w:rPr>
      <w:kern w:val="2"/>
    </w:rPr>
    <w:tblPr>
      <w:tblBorders>
        <w:bottom w:val="single" w:color="696969" w:themeColor="text1" w:themeTint="95" w:sz="4" w:space="0"/>
        <w:insideH w:val="single" w:color="696969" w:themeColor="text1" w:themeTint="95" w:sz="4" w:space="0"/>
        <w:insideV w:val="single" w:color="696969" w:themeColor="text1" w:themeTint="95" w:sz="4" w:space="0"/>
      </w:tblBorders>
      <w:tblLayout w:type="fixed"/>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4">
    <w:name w:val="Grid Table 2 - Accent 1"/>
    <w:basedOn w:val="38"/>
    <w:qFormat/>
    <w:uiPriority w:val="99"/>
    <w:pPr>
      <w:spacing w:after="0" w:line="240" w:lineRule="auto"/>
    </w:pPr>
    <w:rPr>
      <w:kern w:val="2"/>
    </w:rPr>
    <w:tblPr>
      <w:tblBorders>
        <w:bottom w:val="single" w:color="5D8BC2" w:themeColor="accent1" w:themeTint="EA" w:sz="4" w:space="0"/>
        <w:insideH w:val="single" w:color="5D8BC2" w:themeColor="accent1" w:themeTint="EA" w:sz="4" w:space="0"/>
        <w:insideV w:val="single" w:color="5D8BC2" w:themeColor="accent1" w:themeTint="EA" w:sz="4" w:space="0"/>
      </w:tblBorders>
      <w:tblLayout w:type="fixed"/>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5">
    <w:name w:val="Grid Table 2 - Accent 2"/>
    <w:basedOn w:val="38"/>
    <w:qFormat/>
    <w:uiPriority w:val="99"/>
    <w:pPr>
      <w:spacing w:after="0" w:line="240" w:lineRule="auto"/>
    </w:pPr>
    <w:rPr>
      <w:kern w:val="2"/>
    </w:rPr>
    <w:tblPr>
      <w:tblBorders>
        <w:bottom w:val="single" w:color="D99795" w:themeColor="accent2" w:themeTint="97" w:sz="4" w:space="0"/>
        <w:insideH w:val="single" w:color="D99795" w:themeColor="accent2" w:themeTint="97" w:sz="4" w:space="0"/>
        <w:insideV w:val="single" w:color="D99795" w:themeColor="accent2" w:themeTint="97" w:sz="4" w:space="0"/>
      </w:tblBorders>
      <w:tblLayout w:type="fixed"/>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6">
    <w:name w:val="Grid Table 2 - Accent 3"/>
    <w:basedOn w:val="38"/>
    <w:qFormat/>
    <w:uiPriority w:val="99"/>
    <w:pPr>
      <w:spacing w:after="0" w:line="240" w:lineRule="auto"/>
    </w:pPr>
    <w:rPr>
      <w:kern w:val="2"/>
    </w:rPr>
    <w:tblPr>
      <w:tblBorders>
        <w:bottom w:val="single" w:color="9BBB59" w:themeColor="accent3" w:themeTint="FE" w:sz="4" w:space="0"/>
        <w:insideH w:val="single" w:color="9BBB59" w:themeColor="accent3" w:themeTint="FE" w:sz="4" w:space="0"/>
        <w:insideV w:val="single" w:color="9BBB59" w:themeColor="accent3" w:themeTint="FE" w:sz="4" w:space="0"/>
      </w:tblBorders>
      <w:tblLayout w:type="fixed"/>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7">
    <w:name w:val="Grid Table 2 - Accent 4"/>
    <w:basedOn w:val="38"/>
    <w:qFormat/>
    <w:uiPriority w:val="99"/>
    <w:pPr>
      <w:spacing w:after="0" w:line="240" w:lineRule="auto"/>
    </w:pPr>
    <w:rPr>
      <w:kern w:val="2"/>
    </w:rPr>
    <w:tblPr>
      <w:tblBorders>
        <w:bottom w:val="single" w:color="B2A1C6" w:themeColor="accent4" w:themeTint="9A" w:sz="4" w:space="0"/>
        <w:insideH w:val="single" w:color="B2A1C6" w:themeColor="accent4" w:themeTint="9A" w:sz="4" w:space="0"/>
        <w:insideV w:val="single" w:color="B2A1C6" w:themeColor="accent4" w:themeTint="9A" w:sz="4" w:space="0"/>
      </w:tblBorders>
      <w:tblLayout w:type="fixed"/>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8">
    <w:name w:val="Grid Table 2 - Accent 5"/>
    <w:basedOn w:val="38"/>
    <w:qFormat/>
    <w:uiPriority w:val="99"/>
    <w:pPr>
      <w:spacing w:after="0" w:line="240" w:lineRule="auto"/>
    </w:pPr>
    <w:rPr>
      <w:kern w:val="2"/>
    </w:rPr>
    <w:tblPr>
      <w:tblBorders>
        <w:bottom w:val="single" w:color="4BACC6" w:themeColor="accent5" w:sz="4" w:space="0"/>
        <w:insideH w:val="single" w:color="4BACC6" w:themeColor="accent5" w:sz="4" w:space="0"/>
        <w:insideV w:val="single" w:color="4BACC6" w:themeColor="accent5" w:sz="4" w:space="0"/>
      </w:tblBorders>
      <w:tblLayout w:type="fixed"/>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9">
    <w:name w:val="Grid Table 2 - Accent 6"/>
    <w:basedOn w:val="38"/>
    <w:qFormat/>
    <w:uiPriority w:val="99"/>
    <w:pPr>
      <w:spacing w:after="0" w:line="240" w:lineRule="auto"/>
    </w:pPr>
    <w:rPr>
      <w:kern w:val="2"/>
    </w:rPr>
    <w:tblPr>
      <w:tblBorders>
        <w:bottom w:val="single" w:color="F79646" w:themeColor="accent6" w:sz="4" w:space="0"/>
        <w:insideH w:val="single" w:color="F79646" w:themeColor="accent6" w:sz="4" w:space="0"/>
        <w:insideV w:val="single" w:color="F79646" w:themeColor="accent6" w:sz="4" w:space="0"/>
      </w:tblBorders>
      <w:tblLayout w:type="fixed"/>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0">
    <w:name w:val="Grid Table 3"/>
    <w:basedOn w:val="38"/>
    <w:qFormat/>
    <w:uiPriority w:val="99"/>
    <w:pPr>
      <w:spacing w:after="0" w:line="240" w:lineRule="auto"/>
    </w:pPr>
    <w:rPr>
      <w:kern w:val="2"/>
    </w:rPr>
    <w:tblPr>
      <w:tblBorders>
        <w:bottom w:val="single" w:color="696969" w:themeColor="text1" w:themeTint="95" w:sz="4" w:space="0"/>
        <w:insideH w:val="single" w:color="696969" w:themeColor="text1" w:themeTint="95" w:sz="4" w:space="0"/>
        <w:insideV w:val="single" w:color="696969" w:themeColor="text1" w:themeTint="95" w:sz="4" w:space="0"/>
      </w:tblBorders>
      <w:tblLayout w:type="fixed"/>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1">
    <w:name w:val="Grid Table 3 - Accent 1"/>
    <w:basedOn w:val="38"/>
    <w:qFormat/>
    <w:uiPriority w:val="99"/>
    <w:pPr>
      <w:spacing w:after="0" w:line="240" w:lineRule="auto"/>
    </w:pPr>
    <w:rPr>
      <w:kern w:val="2"/>
    </w:rPr>
    <w:tblPr>
      <w:tblBorders>
        <w:bottom w:val="single" w:color="5D8BC2" w:themeColor="accent1" w:themeTint="EA" w:sz="4" w:space="0"/>
        <w:insideH w:val="single" w:color="5D8BC2" w:themeColor="accent1" w:themeTint="EA" w:sz="4" w:space="0"/>
        <w:insideV w:val="single" w:color="5D8BC2" w:themeColor="accent1" w:themeTint="EA" w:sz="4" w:space="0"/>
      </w:tblBorders>
      <w:tblLayout w:type="fixed"/>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2">
    <w:name w:val="Grid Table 3 - Accent 2"/>
    <w:basedOn w:val="38"/>
    <w:qFormat/>
    <w:uiPriority w:val="99"/>
    <w:pPr>
      <w:spacing w:after="0" w:line="240" w:lineRule="auto"/>
    </w:pPr>
    <w:rPr>
      <w:kern w:val="2"/>
    </w:rPr>
    <w:tblPr>
      <w:tblBorders>
        <w:bottom w:val="single" w:color="D99795" w:themeColor="accent2" w:themeTint="97" w:sz="4" w:space="0"/>
        <w:insideH w:val="single" w:color="D99795" w:themeColor="accent2" w:themeTint="97" w:sz="4" w:space="0"/>
        <w:insideV w:val="single" w:color="D99795" w:themeColor="accent2" w:themeTint="97" w:sz="4" w:space="0"/>
      </w:tblBorders>
      <w:tblLayout w:type="fixed"/>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3">
    <w:name w:val="Grid Table 3 - Accent 3"/>
    <w:basedOn w:val="38"/>
    <w:qFormat/>
    <w:uiPriority w:val="99"/>
    <w:pPr>
      <w:spacing w:after="0" w:line="240" w:lineRule="auto"/>
    </w:pPr>
    <w:rPr>
      <w:kern w:val="2"/>
    </w:rPr>
    <w:tblPr>
      <w:tblBorders>
        <w:bottom w:val="single" w:color="9BBB59" w:themeColor="accent3" w:themeTint="FE" w:sz="4" w:space="0"/>
        <w:insideH w:val="single" w:color="9BBB59" w:themeColor="accent3" w:themeTint="FE" w:sz="4" w:space="0"/>
        <w:insideV w:val="single" w:color="9BBB59" w:themeColor="accent3" w:themeTint="FE" w:sz="4" w:space="0"/>
      </w:tblBorders>
      <w:tblLayout w:type="fixed"/>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4">
    <w:name w:val="Grid Table 3 - Accent 4"/>
    <w:basedOn w:val="38"/>
    <w:qFormat/>
    <w:uiPriority w:val="99"/>
    <w:pPr>
      <w:spacing w:after="0" w:line="240" w:lineRule="auto"/>
    </w:pPr>
    <w:rPr>
      <w:kern w:val="2"/>
    </w:rPr>
    <w:tblPr>
      <w:tblBorders>
        <w:bottom w:val="single" w:color="B2A1C6" w:themeColor="accent4" w:themeTint="9A" w:sz="4" w:space="0"/>
        <w:insideH w:val="single" w:color="B2A1C6" w:themeColor="accent4" w:themeTint="9A" w:sz="4" w:space="0"/>
        <w:insideV w:val="single" w:color="B2A1C6" w:themeColor="accent4" w:themeTint="9A" w:sz="4" w:space="0"/>
      </w:tblBorders>
      <w:tblLayout w:type="fixed"/>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5">
    <w:name w:val="Grid Table 3 - Accent 5"/>
    <w:basedOn w:val="38"/>
    <w:qFormat/>
    <w:uiPriority w:val="99"/>
    <w:pPr>
      <w:spacing w:after="0" w:line="240" w:lineRule="auto"/>
    </w:pPr>
    <w:rPr>
      <w:kern w:val="2"/>
    </w:rPr>
    <w:tblPr>
      <w:tblBorders>
        <w:bottom w:val="single" w:color="4BACC6" w:themeColor="accent5" w:sz="4" w:space="0"/>
        <w:insideH w:val="single" w:color="4BACC6" w:themeColor="accent5" w:sz="4" w:space="0"/>
        <w:insideV w:val="single" w:color="4BACC6" w:themeColor="accent5" w:sz="4" w:space="0"/>
      </w:tblBorders>
      <w:tblLayout w:type="fixed"/>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6">
    <w:name w:val="Grid Table 3 - Accent 6"/>
    <w:basedOn w:val="38"/>
    <w:qFormat/>
    <w:uiPriority w:val="99"/>
    <w:pPr>
      <w:spacing w:after="0" w:line="240" w:lineRule="auto"/>
    </w:pPr>
    <w:rPr>
      <w:kern w:val="2"/>
    </w:rPr>
    <w:tblPr>
      <w:tblBorders>
        <w:bottom w:val="single" w:color="F79646" w:themeColor="accent6" w:sz="4" w:space="0"/>
        <w:insideH w:val="single" w:color="F79646" w:themeColor="accent6" w:sz="4" w:space="0"/>
        <w:insideV w:val="single" w:color="F79646" w:themeColor="accent6" w:sz="4" w:space="0"/>
      </w:tblBorders>
      <w:tblLayout w:type="fixed"/>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7">
    <w:name w:val="Grid Table 4"/>
    <w:basedOn w:val="38"/>
    <w:qFormat/>
    <w:uiPriority w:val="59"/>
    <w:pPr>
      <w:spacing w:after="0" w:line="240" w:lineRule="auto"/>
    </w:pPr>
    <w:rPr>
      <w:kern w:val="2"/>
    </w:r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Layout w:type="fixed"/>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8">
    <w:name w:val="Grid Table 4 - Accent 1"/>
    <w:basedOn w:val="38"/>
    <w:qFormat/>
    <w:uiPriority w:val="59"/>
    <w:pPr>
      <w:spacing w:after="0" w:line="240" w:lineRule="auto"/>
    </w:pPr>
    <w:rPr>
      <w:kern w:val="2"/>
    </w:r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Layout w:type="fixed"/>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9">
    <w:name w:val="Grid Table 4 - Accent 2"/>
    <w:basedOn w:val="38"/>
    <w:qFormat/>
    <w:uiPriority w:val="59"/>
    <w:pPr>
      <w:spacing w:after="0" w:line="240" w:lineRule="auto"/>
    </w:pPr>
    <w:rPr>
      <w:kern w:val="2"/>
    </w:r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Layout w:type="fixed"/>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0">
    <w:name w:val="Grid Table 4 - Accent 3"/>
    <w:basedOn w:val="38"/>
    <w:qFormat/>
    <w:uiPriority w:val="59"/>
    <w:pPr>
      <w:spacing w:after="0" w:line="240" w:lineRule="auto"/>
    </w:pPr>
    <w:rPr>
      <w:kern w:val="2"/>
    </w:r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Layout w:type="fixed"/>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1">
    <w:name w:val="Grid Table 4 - Accent 4"/>
    <w:basedOn w:val="38"/>
    <w:qFormat/>
    <w:uiPriority w:val="59"/>
    <w:pPr>
      <w:spacing w:after="0" w:line="240" w:lineRule="auto"/>
    </w:pPr>
    <w:rPr>
      <w:kern w:val="2"/>
    </w:r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Layout w:type="fixed"/>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2">
    <w:name w:val="Grid Table 4 - Accent 5"/>
    <w:basedOn w:val="38"/>
    <w:qFormat/>
    <w:uiPriority w:val="59"/>
    <w:pPr>
      <w:spacing w:after="0" w:line="240" w:lineRule="auto"/>
    </w:pPr>
    <w:rPr>
      <w:kern w:val="2"/>
    </w:r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Layout w:type="fixed"/>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3">
    <w:name w:val="Grid Table 4 - Accent 6"/>
    <w:basedOn w:val="38"/>
    <w:qFormat/>
    <w:uiPriority w:val="59"/>
    <w:pPr>
      <w:spacing w:after="0" w:line="240" w:lineRule="auto"/>
    </w:pPr>
    <w:rPr>
      <w:kern w:val="2"/>
    </w:r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Layout w:type="fixed"/>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4">
    <w:name w:val="Grid Table 5 Dark"/>
    <w:basedOn w:val="38"/>
    <w:qFormat/>
    <w:uiPriority w:val="99"/>
    <w:pPr>
      <w:spacing w:after="0" w:line="240" w:lineRule="auto"/>
    </w:pPr>
    <w:rPr>
      <w:kern w:val="2"/>
    </w:r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5">
    <w:name w:val="Grid Table 5 Dark- Accent 1"/>
    <w:basedOn w:val="38"/>
    <w:qFormat/>
    <w:uiPriority w:val="99"/>
    <w:pPr>
      <w:spacing w:after="0" w:line="240" w:lineRule="auto"/>
    </w:pPr>
    <w:rPr>
      <w:kern w:val="2"/>
    </w:r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6">
    <w:name w:val="Grid Table 5 Dark - Accent 2"/>
    <w:basedOn w:val="38"/>
    <w:qFormat/>
    <w:uiPriority w:val="99"/>
    <w:pPr>
      <w:spacing w:after="0" w:line="240" w:lineRule="auto"/>
    </w:pPr>
    <w:rPr>
      <w:kern w:val="2"/>
    </w:r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7">
    <w:name w:val="Grid Table 5 Dark - Accent 3"/>
    <w:basedOn w:val="38"/>
    <w:qFormat/>
    <w:uiPriority w:val="99"/>
    <w:pPr>
      <w:spacing w:after="0" w:line="240" w:lineRule="auto"/>
    </w:pPr>
    <w:rPr>
      <w:kern w:val="2"/>
    </w:r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8">
    <w:name w:val="Grid Table 5 Dark- Accent 4"/>
    <w:basedOn w:val="38"/>
    <w:qFormat/>
    <w:uiPriority w:val="99"/>
    <w:pPr>
      <w:spacing w:after="0" w:line="240" w:lineRule="auto"/>
    </w:pPr>
    <w:rPr>
      <w:kern w:val="2"/>
    </w:r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9">
    <w:name w:val="Grid Table 5 Dark - Accent 5"/>
    <w:basedOn w:val="38"/>
    <w:qFormat/>
    <w:uiPriority w:val="99"/>
    <w:pPr>
      <w:spacing w:after="0" w:line="240" w:lineRule="auto"/>
    </w:pPr>
    <w:rPr>
      <w:kern w:val="2"/>
    </w:r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0">
    <w:name w:val="Grid Table 5 Dark - Accent 6"/>
    <w:basedOn w:val="38"/>
    <w:qFormat/>
    <w:uiPriority w:val="99"/>
    <w:pPr>
      <w:spacing w:after="0" w:line="240" w:lineRule="auto"/>
    </w:pPr>
    <w:rPr>
      <w:kern w:val="2"/>
    </w:r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1">
    <w:name w:val="Grid Table 6 Colorful"/>
    <w:basedOn w:val="38"/>
    <w:qFormat/>
    <w:uiPriority w:val="99"/>
    <w:pPr>
      <w:spacing w:after="0" w:line="240" w:lineRule="auto"/>
    </w:pPr>
    <w:rPr>
      <w:kern w:val="2"/>
    </w:r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Layout w:type="fixed"/>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2">
    <w:name w:val="Grid Table 6 Colorful - Accent 1"/>
    <w:basedOn w:val="38"/>
    <w:qFormat/>
    <w:uiPriority w:val="99"/>
    <w:pPr>
      <w:spacing w:after="0" w:line="240" w:lineRule="auto"/>
    </w:pPr>
    <w:rPr>
      <w:kern w:val="2"/>
    </w:r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Layout w:type="fixed"/>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3">
    <w:name w:val="Grid Table 6 Colorful - Accent 2"/>
    <w:basedOn w:val="38"/>
    <w:qFormat/>
    <w:uiPriority w:val="99"/>
    <w:pPr>
      <w:spacing w:after="0" w:line="240" w:lineRule="auto"/>
    </w:pPr>
    <w:rPr>
      <w:kern w:val="2"/>
    </w:r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Layout w:type="fixed"/>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4">
    <w:name w:val="Grid Table 6 Colorful - Accent 3"/>
    <w:basedOn w:val="38"/>
    <w:qFormat/>
    <w:uiPriority w:val="99"/>
    <w:pPr>
      <w:spacing w:after="0" w:line="240" w:lineRule="auto"/>
    </w:pPr>
    <w:rPr>
      <w:kern w:val="2"/>
    </w:r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Layout w:type="fixed"/>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5">
    <w:name w:val="Grid Table 6 Colorful - Accent 4"/>
    <w:basedOn w:val="38"/>
    <w:qFormat/>
    <w:uiPriority w:val="99"/>
    <w:pPr>
      <w:spacing w:after="0" w:line="240" w:lineRule="auto"/>
    </w:pPr>
    <w:rPr>
      <w:kern w:val="2"/>
    </w:r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Layout w:type="fixed"/>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6">
    <w:name w:val="Grid Table 6 Colorful - Accent 5"/>
    <w:basedOn w:val="38"/>
    <w:qFormat/>
    <w:uiPriority w:val="99"/>
    <w:pPr>
      <w:spacing w:after="0" w:line="240" w:lineRule="auto"/>
    </w:pPr>
    <w:rPr>
      <w:kern w:val="2"/>
    </w:r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Layout w:type="fixed"/>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7">
    <w:name w:val="Grid Table 6 Colorful - Accent 6"/>
    <w:basedOn w:val="38"/>
    <w:qFormat/>
    <w:uiPriority w:val="99"/>
    <w:pPr>
      <w:spacing w:after="0" w:line="240" w:lineRule="auto"/>
    </w:pPr>
    <w:rPr>
      <w:kern w:val="2"/>
    </w:r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Layout w:type="fixed"/>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8">
    <w:name w:val="Grid Table 7 Colorful"/>
    <w:basedOn w:val="38"/>
    <w:qFormat/>
    <w:uiPriority w:val="99"/>
    <w:pPr>
      <w:spacing w:after="0" w:line="240" w:lineRule="auto"/>
    </w:pPr>
    <w:rPr>
      <w:kern w:val="2"/>
    </w:r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Layout w:type="fixed"/>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9">
    <w:name w:val="Grid Table 7 Colorful - Accent 1"/>
    <w:basedOn w:val="38"/>
    <w:qFormat/>
    <w:uiPriority w:val="99"/>
    <w:pPr>
      <w:spacing w:after="0" w:line="240" w:lineRule="auto"/>
    </w:pPr>
    <w:rPr>
      <w:kern w:val="2"/>
    </w:r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Layout w:type="fixed"/>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0">
    <w:name w:val="Grid Table 7 Colorful - Accent 2"/>
    <w:basedOn w:val="38"/>
    <w:qFormat/>
    <w:uiPriority w:val="99"/>
    <w:pPr>
      <w:spacing w:after="0" w:line="240" w:lineRule="auto"/>
    </w:pPr>
    <w:rPr>
      <w:kern w:val="2"/>
    </w:r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Layout w:type="fixed"/>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1">
    <w:name w:val="Grid Table 7 Colorful - Accent 3"/>
    <w:basedOn w:val="38"/>
    <w:qFormat/>
    <w:uiPriority w:val="99"/>
    <w:pPr>
      <w:spacing w:after="0" w:line="240" w:lineRule="auto"/>
    </w:pPr>
    <w:rPr>
      <w:kern w:val="2"/>
    </w:r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Layout w:type="fixed"/>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2">
    <w:name w:val="Grid Table 7 Colorful - Accent 4"/>
    <w:basedOn w:val="38"/>
    <w:qFormat/>
    <w:uiPriority w:val="99"/>
    <w:pPr>
      <w:spacing w:after="0" w:line="240" w:lineRule="auto"/>
    </w:pPr>
    <w:rPr>
      <w:kern w:val="2"/>
    </w:r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Layout w:type="fixed"/>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3">
    <w:name w:val="Grid Table 7 Colorful - Accent 5"/>
    <w:basedOn w:val="38"/>
    <w:qFormat/>
    <w:uiPriority w:val="99"/>
    <w:pPr>
      <w:spacing w:after="0" w:line="240" w:lineRule="auto"/>
    </w:pPr>
    <w:rPr>
      <w:kern w:val="2"/>
    </w:r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Layout w:type="fixed"/>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4">
    <w:name w:val="Grid Table 7 Colorful - Accent 6"/>
    <w:basedOn w:val="38"/>
    <w:qFormat/>
    <w:uiPriority w:val="99"/>
    <w:pPr>
      <w:spacing w:after="0" w:line="240" w:lineRule="auto"/>
    </w:pPr>
    <w:rPr>
      <w:kern w:val="2"/>
    </w:r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Layout w:type="fixed"/>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5">
    <w:name w:val="List Table 1 Light"/>
    <w:basedOn w:val="38"/>
    <w:qFormat/>
    <w:uiPriority w:val="99"/>
    <w:pPr>
      <w:spacing w:after="0" w:line="240" w:lineRule="auto"/>
    </w:pPr>
    <w:rPr>
      <w:kern w:val="2"/>
    </w:r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6">
    <w:name w:val="List Table 1 Light - Accent 1"/>
    <w:basedOn w:val="38"/>
    <w:qFormat/>
    <w:uiPriority w:val="99"/>
    <w:pPr>
      <w:spacing w:after="0" w:line="240" w:lineRule="auto"/>
    </w:pPr>
    <w:rPr>
      <w:kern w:val="2"/>
    </w:r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7">
    <w:name w:val="List Table 1 Light - Accent 2"/>
    <w:basedOn w:val="38"/>
    <w:qFormat/>
    <w:uiPriority w:val="99"/>
    <w:pPr>
      <w:spacing w:after="0" w:line="240" w:lineRule="auto"/>
    </w:pPr>
    <w:rPr>
      <w:kern w:val="2"/>
    </w:r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8">
    <w:name w:val="List Table 1 Light - Accent 3"/>
    <w:basedOn w:val="38"/>
    <w:qFormat/>
    <w:uiPriority w:val="99"/>
    <w:pPr>
      <w:spacing w:after="0" w:line="240" w:lineRule="auto"/>
    </w:pPr>
    <w:rPr>
      <w:kern w:val="2"/>
    </w:r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9">
    <w:name w:val="List Table 1 Light - Accent 4"/>
    <w:basedOn w:val="38"/>
    <w:qFormat/>
    <w:uiPriority w:val="99"/>
    <w:pPr>
      <w:spacing w:after="0" w:line="240" w:lineRule="auto"/>
    </w:pPr>
    <w:rPr>
      <w:kern w:val="2"/>
    </w:r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0">
    <w:name w:val="List Table 1 Light - Accent 5"/>
    <w:basedOn w:val="38"/>
    <w:qFormat/>
    <w:uiPriority w:val="99"/>
    <w:pPr>
      <w:spacing w:after="0" w:line="240" w:lineRule="auto"/>
    </w:pPr>
    <w:rPr>
      <w:kern w:val="2"/>
    </w:r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1">
    <w:name w:val="List Table 1 Light - Accent 6"/>
    <w:basedOn w:val="38"/>
    <w:qFormat/>
    <w:uiPriority w:val="99"/>
    <w:pPr>
      <w:spacing w:after="0" w:line="240" w:lineRule="auto"/>
    </w:pPr>
    <w:rPr>
      <w:kern w:val="2"/>
    </w:r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2">
    <w:name w:val="List Table 2"/>
    <w:basedOn w:val="38"/>
    <w:qFormat/>
    <w:uiPriority w:val="99"/>
    <w:pPr>
      <w:spacing w:after="0" w:line="240" w:lineRule="auto"/>
    </w:pPr>
    <w:rPr>
      <w:kern w:val="2"/>
    </w:rPr>
    <w:tblPr>
      <w:tblBorders>
        <w:top w:val="single" w:color="6E6E6E" w:themeColor="text1" w:themeTint="90" w:sz="4" w:space="0"/>
        <w:bottom w:val="single" w:color="6E6E6E" w:themeColor="text1" w:themeTint="90" w:sz="4" w:space="0"/>
        <w:insideH w:val="single" w:color="6E6E6E" w:themeColor="text1" w:themeTint="90" w:sz="4" w:space="0"/>
      </w:tblBorders>
      <w:tblLayout w:type="fixed"/>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3">
    <w:name w:val="List Table 2 - Accent 1"/>
    <w:basedOn w:val="38"/>
    <w:qFormat/>
    <w:uiPriority w:val="99"/>
    <w:pPr>
      <w:spacing w:after="0" w:line="240" w:lineRule="auto"/>
    </w:pPr>
    <w:rPr>
      <w:kern w:val="2"/>
    </w:rPr>
    <w:tblPr>
      <w:tblBorders>
        <w:top w:val="single" w:color="9BB7D9" w:themeColor="accent1" w:themeTint="90" w:sz="4" w:space="0"/>
        <w:bottom w:val="single" w:color="9BB7D9" w:themeColor="accent1" w:themeTint="90" w:sz="4" w:space="0"/>
        <w:insideH w:val="single" w:color="9BB7D9" w:themeColor="accent1" w:themeTint="90" w:sz="4" w:space="0"/>
      </w:tblBorders>
      <w:tblLayout w:type="fixed"/>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4">
    <w:name w:val="List Table 2 - Accent 2"/>
    <w:basedOn w:val="38"/>
    <w:qFormat/>
    <w:uiPriority w:val="99"/>
    <w:pPr>
      <w:spacing w:after="0" w:line="240" w:lineRule="auto"/>
    </w:pPr>
    <w:rPr>
      <w:kern w:val="2"/>
    </w:rPr>
    <w:tblPr>
      <w:tblBorders>
        <w:top w:val="single" w:color="DB9C9A" w:themeColor="accent2" w:themeTint="90" w:sz="4" w:space="0"/>
        <w:bottom w:val="single" w:color="DB9C9A" w:themeColor="accent2" w:themeTint="90" w:sz="4" w:space="0"/>
        <w:insideH w:val="single" w:color="DB9C9A" w:themeColor="accent2" w:themeTint="90" w:sz="4" w:space="0"/>
      </w:tblBorders>
      <w:tblLayout w:type="fixed"/>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5">
    <w:name w:val="List Table 2 - Accent 3"/>
    <w:basedOn w:val="38"/>
    <w:qFormat/>
    <w:uiPriority w:val="99"/>
    <w:pPr>
      <w:spacing w:after="0" w:line="240" w:lineRule="auto"/>
    </w:pPr>
    <w:rPr>
      <w:kern w:val="2"/>
    </w:rPr>
    <w:tblPr>
      <w:tblBorders>
        <w:top w:val="single" w:color="C6D8A1" w:themeColor="accent3" w:themeTint="90" w:sz="4" w:space="0"/>
        <w:bottom w:val="single" w:color="C6D8A1" w:themeColor="accent3" w:themeTint="90" w:sz="4" w:space="0"/>
        <w:insideH w:val="single" w:color="C6D8A1" w:themeColor="accent3" w:themeTint="90" w:sz="4" w:space="0"/>
      </w:tblBorders>
      <w:tblLayout w:type="fixed"/>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6">
    <w:name w:val="List Table 2 - Accent 4"/>
    <w:basedOn w:val="38"/>
    <w:qFormat/>
    <w:uiPriority w:val="99"/>
    <w:pPr>
      <w:spacing w:after="0" w:line="240" w:lineRule="auto"/>
    </w:pPr>
    <w:rPr>
      <w:kern w:val="2"/>
    </w:rPr>
    <w:tblPr>
      <w:tblBorders>
        <w:top w:val="single" w:color="B7A7CA" w:themeColor="accent4" w:themeTint="90" w:sz="4" w:space="0"/>
        <w:bottom w:val="single" w:color="B7A7CA" w:themeColor="accent4" w:themeTint="90" w:sz="4" w:space="0"/>
        <w:insideH w:val="single" w:color="B7A7CA" w:themeColor="accent4" w:themeTint="90" w:sz="4" w:space="0"/>
      </w:tblBorders>
      <w:tblLayout w:type="fixed"/>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7">
    <w:name w:val="List Table 2 - Accent 5"/>
    <w:basedOn w:val="38"/>
    <w:qFormat/>
    <w:uiPriority w:val="99"/>
    <w:pPr>
      <w:spacing w:after="0" w:line="240" w:lineRule="auto"/>
    </w:pPr>
    <w:rPr>
      <w:kern w:val="2"/>
    </w:rPr>
    <w:tblPr>
      <w:tblBorders>
        <w:top w:val="single" w:color="99D0DE" w:themeColor="accent5" w:themeTint="90" w:sz="4" w:space="0"/>
        <w:bottom w:val="single" w:color="99D0DE" w:themeColor="accent5" w:themeTint="90" w:sz="4" w:space="0"/>
        <w:insideH w:val="single" w:color="99D0DE" w:themeColor="accent5" w:themeTint="90" w:sz="4" w:space="0"/>
      </w:tblBorders>
      <w:tblLayout w:type="fixed"/>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8">
    <w:name w:val="List Table 2 - Accent 6"/>
    <w:basedOn w:val="38"/>
    <w:qFormat/>
    <w:uiPriority w:val="99"/>
    <w:pPr>
      <w:spacing w:after="0" w:line="240" w:lineRule="auto"/>
    </w:pPr>
    <w:rPr>
      <w:kern w:val="2"/>
    </w:rPr>
    <w:tblPr>
      <w:tblBorders>
        <w:top w:val="single" w:color="FAC396" w:themeColor="accent6" w:themeTint="90" w:sz="4" w:space="0"/>
        <w:bottom w:val="single" w:color="FAC396" w:themeColor="accent6" w:themeTint="90" w:sz="4" w:space="0"/>
        <w:insideH w:val="single" w:color="FAC396" w:themeColor="accent6" w:themeTint="90" w:sz="4" w:space="0"/>
      </w:tblBorders>
      <w:tblLayout w:type="fixed"/>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9">
    <w:name w:val="List Table 3"/>
    <w:basedOn w:val="38"/>
    <w:qFormat/>
    <w:uiPriority w:val="99"/>
    <w:pPr>
      <w:spacing w:after="0" w:line="240" w:lineRule="auto"/>
    </w:pPr>
    <w:rPr>
      <w:kern w:val="2"/>
    </w:r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Layout w:type="fixed"/>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0">
    <w:name w:val="List Table 3 - Accent 1"/>
    <w:basedOn w:val="38"/>
    <w:qFormat/>
    <w:uiPriority w:val="99"/>
    <w:pPr>
      <w:spacing w:after="0" w:line="240" w:lineRule="auto"/>
    </w:pPr>
    <w:rPr>
      <w:kern w:val="2"/>
    </w:r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Layout w:type="fixed"/>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1">
    <w:name w:val="List Table 3 - Accent 2"/>
    <w:basedOn w:val="38"/>
    <w:qFormat/>
    <w:uiPriority w:val="99"/>
    <w:pPr>
      <w:spacing w:after="0" w:line="240" w:lineRule="auto"/>
    </w:pPr>
    <w:rPr>
      <w:kern w:val="2"/>
    </w:r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Layout w:type="fixed"/>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2">
    <w:name w:val="List Table 3 - Accent 3"/>
    <w:basedOn w:val="38"/>
    <w:qFormat/>
    <w:uiPriority w:val="99"/>
    <w:pPr>
      <w:spacing w:after="0" w:line="240" w:lineRule="auto"/>
    </w:pPr>
    <w:rPr>
      <w:kern w:val="2"/>
    </w:r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Layout w:type="fixed"/>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3">
    <w:name w:val="List Table 3 - Accent 4"/>
    <w:basedOn w:val="38"/>
    <w:qFormat/>
    <w:uiPriority w:val="99"/>
    <w:pPr>
      <w:spacing w:after="0" w:line="240" w:lineRule="auto"/>
    </w:pPr>
    <w:rPr>
      <w:kern w:val="2"/>
    </w:r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Layout w:type="fixed"/>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4">
    <w:name w:val="List Table 3 - Accent 5"/>
    <w:basedOn w:val="38"/>
    <w:qFormat/>
    <w:uiPriority w:val="99"/>
    <w:pPr>
      <w:spacing w:after="0" w:line="240" w:lineRule="auto"/>
    </w:pPr>
    <w:rPr>
      <w:kern w:val="2"/>
    </w:r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Layout w:type="fixed"/>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5">
    <w:name w:val="List Table 3 - Accent 6"/>
    <w:basedOn w:val="38"/>
    <w:qFormat/>
    <w:uiPriority w:val="99"/>
    <w:pPr>
      <w:spacing w:after="0" w:line="240" w:lineRule="auto"/>
    </w:pPr>
    <w:rPr>
      <w:kern w:val="2"/>
    </w:r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Layout w:type="fixed"/>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6">
    <w:name w:val="List Table 4"/>
    <w:basedOn w:val="38"/>
    <w:qFormat/>
    <w:uiPriority w:val="99"/>
    <w:pPr>
      <w:spacing w:after="0" w:line="240" w:lineRule="auto"/>
    </w:pPr>
    <w:rPr>
      <w:kern w:val="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Layout w:type="fixed"/>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7">
    <w:name w:val="List Table 4 - Accent 1"/>
    <w:basedOn w:val="38"/>
    <w:qFormat/>
    <w:uiPriority w:val="99"/>
    <w:pPr>
      <w:spacing w:after="0" w:line="240" w:lineRule="auto"/>
    </w:pPr>
    <w:rPr>
      <w:kern w:val="2"/>
    </w:r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Layout w:type="fixed"/>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8">
    <w:name w:val="List Table 4 - Accent 2"/>
    <w:basedOn w:val="38"/>
    <w:qFormat/>
    <w:uiPriority w:val="99"/>
    <w:pPr>
      <w:spacing w:after="0" w:line="240" w:lineRule="auto"/>
    </w:pPr>
    <w:rPr>
      <w:kern w:val="2"/>
    </w:r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Layout w:type="fixed"/>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9">
    <w:name w:val="List Table 4 - Accent 3"/>
    <w:basedOn w:val="38"/>
    <w:qFormat/>
    <w:uiPriority w:val="99"/>
    <w:pPr>
      <w:spacing w:after="0" w:line="240" w:lineRule="auto"/>
    </w:pPr>
    <w:rPr>
      <w:kern w:val="2"/>
    </w:r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Layout w:type="fixed"/>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0">
    <w:name w:val="List Table 4 - Accent 4"/>
    <w:basedOn w:val="38"/>
    <w:qFormat/>
    <w:uiPriority w:val="99"/>
    <w:pPr>
      <w:spacing w:after="0" w:line="240" w:lineRule="auto"/>
    </w:pPr>
    <w:rPr>
      <w:kern w:val="2"/>
    </w:r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Layout w:type="fixed"/>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1">
    <w:name w:val="List Table 4 - Accent 5"/>
    <w:basedOn w:val="38"/>
    <w:qFormat/>
    <w:uiPriority w:val="99"/>
    <w:pPr>
      <w:spacing w:after="0" w:line="240" w:lineRule="auto"/>
    </w:pPr>
    <w:rPr>
      <w:kern w:val="2"/>
    </w:r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Layout w:type="fixed"/>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2">
    <w:name w:val="List Table 4 - Accent 6"/>
    <w:basedOn w:val="38"/>
    <w:qFormat/>
    <w:uiPriority w:val="99"/>
    <w:pPr>
      <w:spacing w:after="0" w:line="240" w:lineRule="auto"/>
    </w:pPr>
    <w:rPr>
      <w:kern w:val="2"/>
    </w:r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Layout w:type="fixed"/>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3">
    <w:name w:val="List Table 5 Dark"/>
    <w:basedOn w:val="38"/>
    <w:qFormat/>
    <w:uiPriority w:val="99"/>
    <w:pPr>
      <w:spacing w:after="0" w:line="240" w:lineRule="auto"/>
    </w:pPr>
    <w:rPr>
      <w:kern w:val="2"/>
    </w:r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Layout w:type="fixed"/>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4">
    <w:name w:val="List Table 5 Dark - Accent 1"/>
    <w:basedOn w:val="38"/>
    <w:qFormat/>
    <w:uiPriority w:val="99"/>
    <w:pPr>
      <w:spacing w:after="0" w:line="240" w:lineRule="auto"/>
    </w:pPr>
    <w:rPr>
      <w:kern w:val="2"/>
    </w:r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Layout w:type="fixed"/>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5">
    <w:name w:val="List Table 5 Dark - Accent 2"/>
    <w:basedOn w:val="38"/>
    <w:qFormat/>
    <w:uiPriority w:val="99"/>
    <w:pPr>
      <w:spacing w:after="0" w:line="240" w:lineRule="auto"/>
    </w:pPr>
    <w:rPr>
      <w:kern w:val="2"/>
    </w:r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Layout w:type="fixed"/>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6">
    <w:name w:val="List Table 5 Dark - Accent 3"/>
    <w:basedOn w:val="38"/>
    <w:qFormat/>
    <w:uiPriority w:val="99"/>
    <w:pPr>
      <w:spacing w:after="0" w:line="240" w:lineRule="auto"/>
    </w:pPr>
    <w:rPr>
      <w:kern w:val="2"/>
    </w:r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Layout w:type="fixed"/>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7">
    <w:name w:val="List Table 5 Dark - Accent 4"/>
    <w:basedOn w:val="38"/>
    <w:qFormat/>
    <w:uiPriority w:val="99"/>
    <w:pPr>
      <w:spacing w:after="0" w:line="240" w:lineRule="auto"/>
    </w:pPr>
    <w:rPr>
      <w:kern w:val="2"/>
    </w:r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Layout w:type="fixed"/>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8">
    <w:name w:val="List Table 5 Dark - Accent 5"/>
    <w:basedOn w:val="38"/>
    <w:qFormat/>
    <w:uiPriority w:val="99"/>
    <w:pPr>
      <w:spacing w:after="0" w:line="240" w:lineRule="auto"/>
    </w:pPr>
    <w:rPr>
      <w:kern w:val="2"/>
    </w:r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Layout w:type="fixed"/>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9">
    <w:name w:val="List Table 5 Dark - Accent 6"/>
    <w:basedOn w:val="38"/>
    <w:qFormat/>
    <w:uiPriority w:val="99"/>
    <w:pPr>
      <w:spacing w:after="0" w:line="240" w:lineRule="auto"/>
    </w:pPr>
    <w:rPr>
      <w:kern w:val="2"/>
    </w:r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Layout w:type="fixed"/>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0">
    <w:name w:val="List Table 6 Colorful"/>
    <w:basedOn w:val="38"/>
    <w:qFormat/>
    <w:uiPriority w:val="99"/>
    <w:pPr>
      <w:spacing w:after="0" w:line="240" w:lineRule="auto"/>
    </w:pPr>
    <w:rPr>
      <w:kern w:val="2"/>
    </w:rPr>
    <w:tblPr>
      <w:tblBorders>
        <w:top w:val="single" w:color="7E7E7E" w:themeColor="text1" w:themeTint="80" w:sz="4" w:space="0"/>
        <w:bottom w:val="single" w:color="7E7E7E" w:themeColor="text1" w:themeTint="80" w:sz="4" w:space="0"/>
      </w:tblBorders>
      <w:tblLayout w:type="fixed"/>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1">
    <w:name w:val="List Table 6 Colorful - Accent 1"/>
    <w:basedOn w:val="38"/>
    <w:qFormat/>
    <w:uiPriority w:val="99"/>
    <w:pPr>
      <w:spacing w:after="0" w:line="240" w:lineRule="auto"/>
    </w:pPr>
    <w:rPr>
      <w:kern w:val="2"/>
    </w:rPr>
    <w:tblPr>
      <w:tblBorders>
        <w:top w:val="single" w:color="4F81BD" w:themeColor="accent1" w:sz="4" w:space="0"/>
        <w:bottom w:val="single" w:color="4F81BD" w:themeColor="accent1" w:sz="4" w:space="0"/>
      </w:tblBorders>
      <w:tblLayout w:type="fixed"/>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2">
    <w:name w:val="List Table 6 Colorful - Accent 2"/>
    <w:basedOn w:val="38"/>
    <w:qFormat/>
    <w:uiPriority w:val="99"/>
    <w:pPr>
      <w:spacing w:after="0" w:line="240" w:lineRule="auto"/>
    </w:pPr>
    <w:rPr>
      <w:kern w:val="2"/>
    </w:rPr>
    <w:tblPr>
      <w:tblBorders>
        <w:top w:val="single" w:color="D99795" w:themeColor="accent2" w:themeTint="97" w:sz="4" w:space="0"/>
        <w:bottom w:val="single" w:color="D99795" w:themeColor="accent2" w:themeTint="97" w:sz="4" w:space="0"/>
      </w:tblBorders>
      <w:tblLayout w:type="fixed"/>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3">
    <w:name w:val="List Table 6 Colorful - Accent 3"/>
    <w:basedOn w:val="38"/>
    <w:qFormat/>
    <w:uiPriority w:val="99"/>
    <w:pPr>
      <w:spacing w:after="0" w:line="240" w:lineRule="auto"/>
    </w:pPr>
    <w:rPr>
      <w:kern w:val="2"/>
    </w:rPr>
    <w:tblPr>
      <w:tblBorders>
        <w:top w:val="single" w:color="C3D69C" w:themeColor="accent3" w:themeTint="98" w:sz="4" w:space="0"/>
        <w:bottom w:val="single" w:color="C3D69C" w:themeColor="accent3" w:themeTint="98" w:sz="4" w:space="0"/>
      </w:tblBorders>
      <w:tblLayout w:type="fixed"/>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4">
    <w:name w:val="List Table 6 Colorful - Accent 4"/>
    <w:basedOn w:val="38"/>
    <w:qFormat/>
    <w:uiPriority w:val="99"/>
    <w:pPr>
      <w:spacing w:after="0" w:line="240" w:lineRule="auto"/>
    </w:pPr>
    <w:rPr>
      <w:kern w:val="2"/>
    </w:rPr>
    <w:tblPr>
      <w:tblBorders>
        <w:top w:val="single" w:color="B2A1C6" w:themeColor="accent4" w:themeTint="9A" w:sz="4" w:space="0"/>
        <w:bottom w:val="single" w:color="B2A1C6" w:themeColor="accent4" w:themeTint="9A" w:sz="4" w:space="0"/>
      </w:tblBorders>
      <w:tblLayout w:type="fixed"/>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5">
    <w:name w:val="List Table 6 Colorful - Accent 5"/>
    <w:basedOn w:val="38"/>
    <w:qFormat/>
    <w:uiPriority w:val="99"/>
    <w:pPr>
      <w:spacing w:after="0" w:line="240" w:lineRule="auto"/>
    </w:pPr>
    <w:rPr>
      <w:kern w:val="2"/>
    </w:rPr>
    <w:tblPr>
      <w:tblBorders>
        <w:top w:val="single" w:color="92CCDC" w:themeColor="accent5" w:themeTint="9A" w:sz="4" w:space="0"/>
        <w:bottom w:val="single" w:color="92CCDC" w:themeColor="accent5" w:themeTint="9A" w:sz="4" w:space="0"/>
      </w:tblBorders>
      <w:tblLayout w:type="fixed"/>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6">
    <w:name w:val="List Table 6 Colorful - Accent 6"/>
    <w:basedOn w:val="38"/>
    <w:qFormat/>
    <w:uiPriority w:val="99"/>
    <w:pPr>
      <w:spacing w:after="0" w:line="240" w:lineRule="auto"/>
    </w:pPr>
    <w:rPr>
      <w:kern w:val="2"/>
    </w:rPr>
    <w:tblPr>
      <w:tblBorders>
        <w:top w:val="single" w:color="FAC090" w:themeColor="accent6" w:themeTint="98" w:sz="4" w:space="0"/>
        <w:bottom w:val="single" w:color="FAC090" w:themeColor="accent6" w:themeTint="98" w:sz="4" w:space="0"/>
      </w:tblBorders>
      <w:tblLayout w:type="fixed"/>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7">
    <w:name w:val="List Table 7 Colorful"/>
    <w:basedOn w:val="38"/>
    <w:qFormat/>
    <w:uiPriority w:val="99"/>
    <w:pPr>
      <w:spacing w:after="0" w:line="240" w:lineRule="auto"/>
    </w:pPr>
    <w:rPr>
      <w:kern w:val="2"/>
    </w:rPr>
    <w:tblPr>
      <w:tblBorders>
        <w:right w:val="single" w:color="7E7E7E" w:themeColor="text1" w:themeTint="80" w:sz="4" w:space="0"/>
      </w:tblBorders>
      <w:tblLayout w:type="fixed"/>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8">
    <w:name w:val="List Table 7 Colorful - Accent 1"/>
    <w:basedOn w:val="38"/>
    <w:qFormat/>
    <w:uiPriority w:val="99"/>
    <w:pPr>
      <w:spacing w:after="0" w:line="240" w:lineRule="auto"/>
    </w:pPr>
    <w:rPr>
      <w:kern w:val="2"/>
    </w:rPr>
    <w:tblPr>
      <w:tblBorders>
        <w:right w:val="single" w:color="4F81BD" w:themeColor="accent1" w:sz="4" w:space="0"/>
      </w:tblBorders>
      <w:tblLayout w:type="fixed"/>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9">
    <w:name w:val="List Table 7 Colorful - Accent 2"/>
    <w:basedOn w:val="38"/>
    <w:qFormat/>
    <w:uiPriority w:val="99"/>
    <w:pPr>
      <w:spacing w:after="0" w:line="240" w:lineRule="auto"/>
    </w:pPr>
    <w:rPr>
      <w:kern w:val="2"/>
    </w:rPr>
    <w:tblPr>
      <w:tblBorders>
        <w:right w:val="single" w:color="D99795" w:themeColor="accent2" w:themeTint="97" w:sz="4" w:space="0"/>
      </w:tblBorders>
      <w:tblLayout w:type="fixed"/>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0">
    <w:name w:val="List Table 7 Colorful - Accent 3"/>
    <w:basedOn w:val="38"/>
    <w:qFormat/>
    <w:uiPriority w:val="99"/>
    <w:pPr>
      <w:spacing w:after="0" w:line="240" w:lineRule="auto"/>
    </w:pPr>
    <w:rPr>
      <w:kern w:val="2"/>
    </w:rPr>
    <w:tblPr>
      <w:tblBorders>
        <w:right w:val="single" w:color="C3D69C" w:themeColor="accent3" w:themeTint="98" w:sz="4" w:space="0"/>
      </w:tblBorders>
      <w:tblLayout w:type="fixed"/>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1">
    <w:name w:val="List Table 7 Colorful - Accent 4"/>
    <w:basedOn w:val="38"/>
    <w:qFormat/>
    <w:uiPriority w:val="99"/>
    <w:pPr>
      <w:spacing w:after="0" w:line="240" w:lineRule="auto"/>
    </w:pPr>
    <w:rPr>
      <w:kern w:val="2"/>
    </w:rPr>
    <w:tblPr>
      <w:tblBorders>
        <w:right w:val="single" w:color="B2A1C6" w:themeColor="accent4" w:themeTint="9A" w:sz="4" w:space="0"/>
      </w:tblBorders>
      <w:tblLayout w:type="fixed"/>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2">
    <w:name w:val="List Table 7 Colorful - Accent 5"/>
    <w:basedOn w:val="38"/>
    <w:qFormat/>
    <w:uiPriority w:val="99"/>
    <w:pPr>
      <w:spacing w:after="0" w:line="240" w:lineRule="auto"/>
    </w:pPr>
    <w:rPr>
      <w:kern w:val="2"/>
    </w:rPr>
    <w:tblPr>
      <w:tblBorders>
        <w:right w:val="single" w:color="92CCDC" w:themeColor="accent5" w:themeTint="9A" w:sz="4" w:space="0"/>
      </w:tblBorders>
      <w:tblLayout w:type="fixed"/>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3">
    <w:name w:val="List Table 7 Colorful - Accent 6"/>
    <w:basedOn w:val="38"/>
    <w:qFormat/>
    <w:uiPriority w:val="99"/>
    <w:pPr>
      <w:spacing w:after="0" w:line="240" w:lineRule="auto"/>
    </w:pPr>
    <w:rPr>
      <w:kern w:val="2"/>
    </w:rPr>
    <w:tblPr>
      <w:tblBorders>
        <w:right w:val="single" w:color="FAC090" w:themeColor="accent6" w:themeTint="98" w:sz="4" w:space="0"/>
      </w:tblBorders>
      <w:tblLayout w:type="fixed"/>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4">
    <w:name w:val="Lined - Accent"/>
    <w:basedOn w:val="38"/>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5">
    <w:name w:val="Lined - Accent 1"/>
    <w:basedOn w:val="38"/>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6">
    <w:name w:val="Lined - Accent 2"/>
    <w:basedOn w:val="38"/>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7">
    <w:name w:val="Lined - Accent 3"/>
    <w:basedOn w:val="38"/>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8">
    <w:name w:val="Lined - Accent 4"/>
    <w:basedOn w:val="38"/>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9">
    <w:name w:val="Lined - Accent 5"/>
    <w:basedOn w:val="38"/>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0">
    <w:name w:val="Lined - Accent 6"/>
    <w:basedOn w:val="38"/>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1">
    <w:name w:val="Bordered &amp; Lined - Accent"/>
    <w:basedOn w:val="38"/>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Layout w:type="fixed"/>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2">
    <w:name w:val="Bordered &amp; Lined - Accent 1"/>
    <w:basedOn w:val="38"/>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Layout w:type="fixed"/>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3">
    <w:name w:val="Bordered &amp; Lined - Accent 2"/>
    <w:basedOn w:val="38"/>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Layout w:type="fixed"/>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4">
    <w:name w:val="Bordered &amp; Lined - Accent 3"/>
    <w:basedOn w:val="38"/>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Layout w:type="fixed"/>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5">
    <w:name w:val="Bordered &amp; Lined - Accent 4"/>
    <w:basedOn w:val="38"/>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Layout w:type="fixed"/>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6">
    <w:name w:val="Bordered &amp; Lined - Accent 5"/>
    <w:basedOn w:val="38"/>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Layout w:type="fixed"/>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7">
    <w:name w:val="Bordered &amp; Lined - Accent 6"/>
    <w:basedOn w:val="38"/>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Layout w:type="fixed"/>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8">
    <w:name w:val="Bordered"/>
    <w:basedOn w:val="38"/>
    <w:qFormat/>
    <w:uiPriority w:val="99"/>
    <w:pPr>
      <w:spacing w:after="0" w:line="240" w:lineRule="auto"/>
    </w:pPr>
    <w:rPr>
      <w:kern w:val="2"/>
    </w:r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Layout w:type="fixed"/>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9">
    <w:name w:val="Bordered - Accent 1"/>
    <w:basedOn w:val="38"/>
    <w:qFormat/>
    <w:uiPriority w:val="99"/>
    <w:pPr>
      <w:spacing w:after="0" w:line="240" w:lineRule="auto"/>
    </w:pPr>
    <w:rPr>
      <w:kern w:val="2"/>
    </w:r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Layout w:type="fixed"/>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0">
    <w:name w:val="Bordered - Accent 2"/>
    <w:basedOn w:val="38"/>
    <w:qFormat/>
    <w:uiPriority w:val="99"/>
    <w:pPr>
      <w:spacing w:after="0" w:line="240" w:lineRule="auto"/>
    </w:pPr>
    <w:rPr>
      <w:kern w:val="2"/>
    </w:r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Layout w:type="fixed"/>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1">
    <w:name w:val="Bordered - Accent 3"/>
    <w:basedOn w:val="38"/>
    <w:qFormat/>
    <w:uiPriority w:val="99"/>
    <w:pPr>
      <w:spacing w:after="0" w:line="240" w:lineRule="auto"/>
    </w:pPr>
    <w:rPr>
      <w:kern w:val="2"/>
    </w:r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Layout w:type="fixed"/>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2">
    <w:name w:val="Bordered - Accent 4"/>
    <w:basedOn w:val="38"/>
    <w:qFormat/>
    <w:uiPriority w:val="99"/>
    <w:pPr>
      <w:spacing w:after="0" w:line="240" w:lineRule="auto"/>
    </w:pPr>
    <w:rPr>
      <w:kern w:val="2"/>
    </w:r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Layout w:type="fixed"/>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3">
    <w:name w:val="Bordered - Accent 5"/>
    <w:basedOn w:val="38"/>
    <w:qFormat/>
    <w:uiPriority w:val="99"/>
    <w:pPr>
      <w:spacing w:after="0" w:line="240" w:lineRule="auto"/>
    </w:pPr>
    <w:rPr>
      <w:kern w:val="2"/>
    </w:r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Layout w:type="fixed"/>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4">
    <w:name w:val="Bordered - Accent 6"/>
    <w:basedOn w:val="38"/>
    <w:qFormat/>
    <w:uiPriority w:val="99"/>
    <w:pPr>
      <w:spacing w:after="0" w:line="240" w:lineRule="auto"/>
    </w:pPr>
    <w:rPr>
      <w:kern w:val="2"/>
    </w:r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Layout w:type="fixed"/>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5">
    <w:name w:val="Footnote Text Char"/>
    <w:link w:val="26"/>
    <w:qFormat/>
    <w:uiPriority w:val="99"/>
    <w:rPr>
      <w:sz w:val="18"/>
    </w:rPr>
  </w:style>
  <w:style w:type="character" w:customStyle="1" w:styleId="186">
    <w:name w:val="Endnote Text Char"/>
    <w:link w:val="20"/>
    <w:qFormat/>
    <w:uiPriority w:val="99"/>
    <w:rPr>
      <w:sz w:val="20"/>
    </w:rPr>
  </w:style>
  <w:style w:type="paragraph" w:customStyle="1" w:styleId="187">
    <w:name w:val="TOC Heading"/>
    <w:unhideWhenUsed/>
    <w:qFormat/>
    <w:uiPriority w:val="39"/>
    <w:rPr>
      <w:rFonts w:hint="default" w:ascii="Times New Roman" w:hAnsi="Times New Roman" w:eastAsia="宋体" w:cs="Times New Roman"/>
      <w:kern w:val="2"/>
    </w:rPr>
  </w:style>
  <w:style w:type="character" w:customStyle="1" w:styleId="188">
    <w:name w:val="Font Style15"/>
    <w:qFormat/>
    <w:uiPriority w:val="99"/>
    <w:rPr>
      <w:rFonts w:ascii="黑体" w:eastAsia="黑体" w:cs="黑体"/>
      <w:spacing w:val="10"/>
      <w:sz w:val="30"/>
      <w:szCs w:val="30"/>
    </w:rPr>
  </w:style>
  <w:style w:type="character" w:customStyle="1" w:styleId="189">
    <w:name w:val="NormalCharacter"/>
    <w:link w:val="190"/>
    <w:qFormat/>
    <w:uiPriority w:val="0"/>
    <w:rPr>
      <w:kern w:val="0"/>
      <w:sz w:val="20"/>
      <w:szCs w:val="20"/>
    </w:rPr>
  </w:style>
  <w:style w:type="paragraph" w:customStyle="1" w:styleId="190">
    <w:name w:val="UserStyle_1"/>
    <w:basedOn w:val="1"/>
    <w:link w:val="189"/>
    <w:qFormat/>
    <w:uiPriority w:val="0"/>
    <w:pPr>
      <w:widowControl/>
      <w:tabs>
        <w:tab w:val="left" w:pos="360"/>
      </w:tabs>
      <w:textAlignment w:val="baseline"/>
    </w:pPr>
    <w:rPr>
      <w:kern w:val="0"/>
      <w:sz w:val="20"/>
      <w:szCs w:val="20"/>
    </w:rPr>
  </w:style>
  <w:style w:type="paragraph" w:customStyle="1" w:styleId="191">
    <w:name w:val="0"/>
    <w:basedOn w:val="1"/>
    <w:qFormat/>
    <w:uiPriority w:val="0"/>
    <w:pPr>
      <w:widowControl/>
      <w:snapToGrid w:val="0"/>
    </w:pPr>
    <w:rPr>
      <w:rFonts w:ascii="Calibri" w:hAnsi="Calibri" w:cs="宋体"/>
      <w:kern w:val="0"/>
      <w:szCs w:val="21"/>
    </w:rPr>
  </w:style>
  <w:style w:type="paragraph" w:customStyle="1" w:styleId="192">
    <w:name w:val="样式 方正小标宋简体 二号  居中 行距: 固定值 26 磅"/>
    <w:basedOn w:val="1"/>
    <w:qFormat/>
    <w:uiPriority w:val="0"/>
    <w:pPr>
      <w:spacing w:line="520" w:lineRule="exact"/>
      <w:jc w:val="center"/>
    </w:pPr>
    <w:rPr>
      <w:rFonts w:ascii="方正小标宋简体" w:hAnsi="方正小标宋简体" w:eastAsia="方正小标宋简体" w:cs="宋体"/>
      <w:bCs/>
      <w:sz w:val="44"/>
    </w:rPr>
  </w:style>
  <w:style w:type="paragraph" w:customStyle="1" w:styleId="193">
    <w:name w:val="Char Char Char Char Char Char Char Char Char Char Char Char Char Char Char Char Char Char Char"/>
    <w:basedOn w:val="1"/>
    <w:qFormat/>
    <w:uiPriority w:val="0"/>
    <w:pPr>
      <w:tabs>
        <w:tab w:val="left" w:pos="907"/>
      </w:tabs>
      <w:ind w:left="907" w:hanging="453"/>
    </w:pPr>
    <w:rPr>
      <w:rFonts w:ascii="Times New Roman" w:hAnsi="Times New Roman"/>
      <w:sz w:val="24"/>
      <w:szCs w:val="24"/>
    </w:rPr>
  </w:style>
  <w:style w:type="paragraph" w:customStyle="1" w:styleId="194">
    <w:name w:val="Body Text First Indent1"/>
    <w:basedOn w:val="14"/>
    <w:qFormat/>
    <w:uiPriority w:val="99"/>
    <w:pPr>
      <w:ind w:firstLine="420" w:firstLineChars="100"/>
    </w:pPr>
    <w:rPr>
      <w:rFonts w:eastAsia="宋体"/>
      <w:sz w:val="21"/>
      <w:szCs w:val="21"/>
    </w:rPr>
  </w:style>
  <w:style w:type="table" w:customStyle="1" w:styleId="195">
    <w:name w:val="网格型1"/>
    <w:basedOn w:val="196"/>
    <w:qFormat/>
    <w:uiPriority w:val="0"/>
    <w:pPr>
      <w:widowControl w:val="0"/>
      <w:jc w:val="both"/>
    </w:pPr>
    <w:rPr>
      <w:kern w:val="2"/>
    </w:rPr>
  </w:style>
  <w:style w:type="table" w:customStyle="1" w:styleId="196">
    <w:name w:val="普通表格1"/>
    <w:semiHidden/>
    <w:qFormat/>
    <w:uiPriority w:val="0"/>
    <w:rPr>
      <w:kern w:val="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宋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TotalTime>0</TotalTime>
  <ScaleCrop>false</ScaleCrop>
  <LinksUpToDate>false</LinksUpToDate>
  <Application>WPS Office_10.8.2.7030_F1E327BC-269C-435d-A152-05C5408002CA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2018-11-28T09:17:00Z</dcterms:created>
  <dc:creator>刘礼</dc:creator>
  <cp:lastModifiedBy>ys</cp:lastModifiedBy>
  <dcterms:modified xsi:type="dcterms:W3CDTF">2026-07-16T09:33:22Z</dcterms:modified>
  <dc:title>湖南省公安厅</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2052-10.8.2.7030</vt:lpwstr>
  </property>
  <property fmtid="{D5CDD505-2E9C-101B-9397-08002B2CF9AE}" pid="3" name="ICV">
    <vt:lpwstr>B1FF3424916C18063F779E68205630EB</vt:lpwstr>
  </property>
</Properties>
</file>